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县政府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第16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次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常务会议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日，县委副书记、县长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刘刚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在新城办公区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4012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会议室主持召开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县政府第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次常务会议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会议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传达学习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习近平总书记在金砖国家领导人第十五次会晤上的重要讲话精神、在新疆考察时的重要指示精神，中央政治局常务委员会会议精神，省、市防范治理电信网络新型违法犯罪工作推进会议精神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研究了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全县防汛抗旱工作、应急管理工作，县南四湖流域生态保护“三年行动计划”实施工作，黄河流域生态保护和高质量发展近期工作开展情况，部分领域安全生产监管工作职责情况，《梁山县深化数字政府建设实施方案（草案）》《梁山县政务数字化项目建设管理办法（草案）》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事宜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县委常委、副县长张建芬，县委常委、副县长郭庆国，副县长，县公安局局长王东升，副县长牛梅，挂职副县长孔祥锋、张凤菊，县政府党组成员、办公室主任王卫忠出席会议。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强调：习近平总书记在金砖国家领导人第十五次会晤上发表的重要讲话，对当前的形势进行深入分析，对金砖五国成功经验进行深刻总结，对未来的发展提出中国倡议，有利于为世界注入更多确定性、稳定性、正能量，充分彰显了大国领袖放眼全球的宏阔视野和胸怀天下的使命担当。全县各级各部门要认真学习领会习近平总书记重要讲话精神，严格对照省、市决策部署，充分发挥梁山优势，扎实有效抓好产业、文旅等方面工作，推动形成更多合作成果，谱写中国式现代化山东实践梁山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习近平总书记高度重视新疆工作，要深刻领会习近平总书记重要讲话的核心要义、丰富内涵和实践要求，深刻领会总书记对新疆工作的战略定位，胸怀“两个大局”、牢记“国之大者”，紧紧围绕铸牢中华民族共同体意识这条新时代民族工作的主线，守正创新抓好各项工作，引导干部群众树立正确的国家观、民族观、历史观、宗教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指出：防汛抗旱事关社会稳定大局，事关人民群众切身利益，各级各部门要深入贯彻落实习近平总书记重要讲话精神，按照上级部署要求，细化任务分工，压紧压实责任，慎终如始做好防汛抗洪救灾和安全生产各项工作，全力保障人民群众生命财产安全。今年以来，经过各乡镇、防指各部门的共同努力，我县的防汛形势整体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强调：各有关部门要切实提高政治站位，切实增强贯彻黄河国家战略的责任感和使命感，强化党委班子主体责任、党委书记第一责任人责任、班子成员“一岗双责”和纪委监督专责“四责”协同，全力做好黄河重大国家战略落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指出：近年来，全县各部门单位深入贯彻落实习近平总书记重要指示精神，协同攻坚推进打击治理电信网络诈骗犯罪，取得一定成效。同时，对照上级工作要求，对应人民群众期盼，防范治理工作面临形势依然严峻，工作中短板问题仍然较为突出。其中，韩垓镇、拳铺镇、小路口镇、韩岗镇要进一步加大工作力度。各单位要牢固树立以防为先、打防结合的斗争意识，认真分析当前反诈形势，逐项查找不足，深刻剖析问题原因，有针对性的采取有力措施，以齐抓共管、综合治理的“合围”之势，坚决打好打赢反诈合成战、攻坚战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强调：各相关部门都要一以贯之抓好安全生产工作，强化举措，安全生产工作绝不能停留在纸上。县应急局要发挥好全县安全生产主管部门的责任，除了抓好本单位负责的领域安全生产工作以外，还要指导好其他部门抓好安全生产工作。各相关部门也要强化责任意识，全力做好各领域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指出：扎实做好数字政府建设，规范政务信息化项目建设管理，对于加快政府职能转变，提升政府治理体系和治理能力，构建数字化、智能化政府运行新形态，具有重要意义。各级各部门要把数字政府建设摆在更加突出的位置，进一步提升“聚数”“用数”能力，充分发挥数据资源价值，持续增强数字政府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会议还研究了其他事项。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席：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梁吉军  县委组织部副部长，县人力资源和社会保障局局长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  伟  县委编办主任</w:t>
      </w:r>
    </w:p>
    <w:p>
      <w:pPr>
        <w:keepNext w:val="0"/>
        <w:keepLines w:val="0"/>
        <w:pageBreakBefore w:val="0"/>
        <w:widowControl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张  勇  县机关事务中心主任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贾存华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高  原  县教育和体育局局长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李光振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县科学技术局局长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郝敬华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县工业和信息化局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耿庆涛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闫来成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-17"/>
          <w:w w:val="100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-17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pacing w:val="-17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-17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  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县公安局副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赵新春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钱华军  县自然资源和规划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冯国庆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生态环境局梁山县分局局长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付胜杰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县住房和城乡建设局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闫华伟  县综合行政执法局局长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邓兆国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黄广恩  县交通运输局党组副书记，县邮政管理局局长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高启宏  县水务局局长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申正国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庞学银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县商务局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沈本海  县卫生健康局局长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  雷  县文化和旅游局局长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宋培忠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孔令军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县行政审批服务局局长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马利群  县市场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监督管理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张有林  县应急局局长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王其峰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红  县信访局局长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进  县旅游事业发展中心主任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光  县金融工作发展促进中心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武洪东  县国资中心主任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鹏  县农机中心主任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王修磊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县畜牧中心主任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宋秀清  县投促中心副主任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  强  县城乡建设管理服务中心主任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赵敬东  县公共资源交易服务中心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袁  冰  县供电公司总经理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颜景轩  中国人民银行梁山支行行长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房成东  县消防救援大队教导员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  伟  县移动公司经理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硕  县联通公司经理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夏志强  县电信公司经理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苑士民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县银监办主任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仝士峰  县河务局局长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薛健波  县湖管局局长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毛庆凯  梁山街道办事处主任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张  健  水泊街道办事处主任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李若亮  马营镇镇长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詹  奔  寿张集镇镇长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冯敬华  小安山镇镇长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汤  军  馆驿镇镇长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李  勇  韩岗镇镇长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孙  虎  韩垓镇镇长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马广礼  拳铺镇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薛军起  大路口乡乡长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乔秉琦  小路口镇镇长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孔峰峰  赵堌堆乡乡长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赵忠跃  黑虎庙镇镇长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靳鲁峰  杨营镇镇长</w:t>
      </w:r>
    </w:p>
    <w:p>
      <w:pPr>
        <w:ind w:firstLine="1927" w:firstLineChars="600"/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布留省 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梁山经济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95"/>
          <w:kern w:val="0"/>
          <w:sz w:val="32"/>
          <w:szCs w:val="32"/>
          <w:lang w:val="en-US" w:eastAsia="zh-CN"/>
        </w:rPr>
        <w:t>开发区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95"/>
          <w:kern w:val="0"/>
          <w:sz w:val="32"/>
          <w:szCs w:val="32"/>
          <w:lang w:val="en-US" w:eastAsia="zh-CN"/>
        </w:rPr>
        <w:t>管委会副主任</w:t>
      </w:r>
    </w:p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jQ4YzhkNjlkODkyMjhkN2Y5YmExNjliNDBmYWMifQ=="/>
  </w:docVars>
  <w:rsids>
    <w:rsidRoot w:val="5EAA5953"/>
    <w:rsid w:val="07C7226E"/>
    <w:rsid w:val="08EC4D5F"/>
    <w:rsid w:val="0C3F43E6"/>
    <w:rsid w:val="0E1C6553"/>
    <w:rsid w:val="0F6C1B02"/>
    <w:rsid w:val="11C24DCA"/>
    <w:rsid w:val="1D016DD8"/>
    <w:rsid w:val="230368CE"/>
    <w:rsid w:val="2B925B96"/>
    <w:rsid w:val="38C14287"/>
    <w:rsid w:val="3D333AA7"/>
    <w:rsid w:val="47D51F00"/>
    <w:rsid w:val="48F956B7"/>
    <w:rsid w:val="4B826288"/>
    <w:rsid w:val="55324729"/>
    <w:rsid w:val="576315B9"/>
    <w:rsid w:val="5EAA5953"/>
    <w:rsid w:val="5FA71BE1"/>
    <w:rsid w:val="679B077F"/>
    <w:rsid w:val="6CEA2FA2"/>
    <w:rsid w:val="7E297232"/>
    <w:rsid w:val="E35F9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lang w:val="zh-CN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First Indent"/>
    <w:basedOn w:val="5"/>
    <w:next w:val="9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9">
    <w:name w:val="Body Text First Indent 2"/>
    <w:basedOn w:val="6"/>
    <w:next w:val="8"/>
    <w:unhideWhenUsed/>
    <w:qFormat/>
    <w:uiPriority w:val="99"/>
    <w:pPr>
      <w:ind w:firstLine="420" w:firstLineChars="200"/>
    </w:pPr>
  </w:style>
  <w:style w:type="paragraph" w:customStyle="1" w:styleId="12">
    <w:name w:val="reader-word-layer reader-word-s46-2"/>
    <w:basedOn w:val="1"/>
    <w:next w:val="13"/>
    <w:qFormat/>
    <w:uiPriority w:val="0"/>
    <w:pPr>
      <w:widowControl/>
      <w:spacing w:before="280" w:after="280"/>
    </w:pPr>
    <w:rPr>
      <w:rFonts w:ascii="宋体" w:hAnsi="Calibri" w:eastAsia="宋体" w:cs="Calibri"/>
      <w:sz w:val="24"/>
      <w:szCs w:val="21"/>
    </w:rPr>
  </w:style>
  <w:style w:type="paragraph" w:customStyle="1" w:styleId="13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hAnsi="Calibri" w:eastAsia="Arial Unicode MS" w:cs="Calibri"/>
      <w:sz w:val="24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宋体"/>
      <w:color w:val="000000"/>
      <w:sz w:val="24"/>
      <w:szCs w:val="22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文本缩进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32"/>
      <w:szCs w:val="32"/>
      <w:lang w:val="en-US" w:eastAsia="zh-CN" w:bidi="ar-SA"/>
    </w:rPr>
  </w:style>
  <w:style w:type="paragraph" w:customStyle="1" w:styleId="18">
    <w:name w:val="Body Text Indent 2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19">
    <w:name w:val="Body Text Indent 2_c4ea6478-75ca-4a30-986e-c5d22fc31945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2082</Words>
  <Characters>2097</Characters>
  <Lines>0</Lines>
  <Paragraphs>0</Paragraphs>
  <TotalTime>0</TotalTime>
  <ScaleCrop>false</ScaleCrop>
  <LinksUpToDate>false</LinksUpToDate>
  <CharactersWithSpaces>2197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2022-10-28T10:18:00Z</dcterms:created>
  <dc:creator>里加图</dc:creator>
  <cp:lastModifiedBy>user</cp:lastModifiedBy>
  <dcterms:modified xsi:type="dcterms:W3CDTF">2023-10-24T16:43:59Z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907C5D86E84C4EFA8FB9A08011CC0332_13</vt:lpwstr>
  </property>
</Properties>
</file>