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水泊街道后集村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val="en-US" w:eastAsia="zh-CN"/>
        </w:rPr>
        <w:t>水泊街道后集村</w:t>
      </w:r>
      <w:r>
        <w:rPr>
          <w:rFonts w:hint="eastAsia" w:ascii="仿宋" w:hAnsi="仿宋" w:eastAsia="仿宋" w:cs="仿宋"/>
          <w:b w:val="0"/>
          <w:bCs w:val="0"/>
          <w:snapToGrid w:val="0"/>
          <w:kern w:val="0"/>
          <w:sz w:val="30"/>
          <w:szCs w:val="30"/>
        </w:rPr>
        <w:t>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val="en-US" w:eastAsia="zh-CN"/>
        </w:rPr>
        <w:t>水泊街道办事处</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后集村</w:t>
      </w:r>
      <w:r>
        <w:rPr>
          <w:rFonts w:hint="eastAsia" w:ascii="仿宋" w:hAnsi="仿宋" w:eastAsia="仿宋" w:cs="仿宋"/>
          <w:b w:val="0"/>
          <w:bCs w:val="0"/>
          <w:snapToGrid w:val="0"/>
          <w:kern w:val="0"/>
          <w:sz w:val="30"/>
          <w:szCs w:val="30"/>
        </w:rPr>
        <w:t>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535C8DB9">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地块一：</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地块水泊街道后集村</w:t>
      </w:r>
      <w:r>
        <w:rPr>
          <w:rFonts w:hint="eastAsia" w:ascii="仿宋" w:hAnsi="仿宋" w:eastAsia="仿宋" w:cs="仿宋"/>
          <w:b w:val="0"/>
          <w:bCs w:val="0"/>
          <w:snapToGrid w:val="0"/>
          <w:kern w:val="0"/>
          <w:sz w:val="30"/>
          <w:szCs w:val="30"/>
        </w:rPr>
        <w:t>土地，位于</w:t>
      </w:r>
      <w:r>
        <w:rPr>
          <w:rFonts w:hint="eastAsia" w:ascii="仿宋" w:hAnsi="仿宋" w:eastAsia="仿宋" w:cs="仿宋"/>
          <w:b w:val="0"/>
          <w:bCs w:val="0"/>
          <w:snapToGrid w:val="0"/>
          <w:kern w:val="0"/>
          <w:sz w:val="30"/>
          <w:szCs w:val="30"/>
          <w:lang w:val="en-US" w:eastAsia="zh-CN"/>
        </w:rPr>
        <w:t>水泊东路以西</w:t>
      </w:r>
      <w:r>
        <w:rPr>
          <w:rFonts w:hint="eastAsia" w:ascii="仿宋" w:hAnsi="仿宋" w:eastAsia="仿宋" w:cs="仿宋"/>
          <w:b w:val="0"/>
          <w:bCs w:val="0"/>
          <w:snapToGrid w:val="0"/>
          <w:kern w:val="0"/>
          <w:sz w:val="30"/>
          <w:szCs w:val="30"/>
        </w:rPr>
        <w:t>，总</w:t>
      </w:r>
      <w:r>
        <w:rPr>
          <w:rFonts w:hint="eastAsia" w:ascii="仿宋" w:hAnsi="仿宋" w:eastAsia="仿宋" w:cs="仿宋"/>
          <w:b w:val="0"/>
          <w:bCs w:val="0"/>
          <w:snapToGrid w:val="0"/>
          <w:kern w:val="0"/>
          <w:sz w:val="30"/>
          <w:szCs w:val="30"/>
          <w:lang w:val="en-US" w:eastAsia="zh-CN"/>
        </w:rPr>
        <w:t>面积4.9316</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建设用地4.9316公顷（住宅用地4.4081公顷、工业用地0.321公顷、农村宅基地0.2018公顷、物流仓储用地0.0007公顷）</w:t>
      </w:r>
      <w:r>
        <w:rPr>
          <w:rFonts w:hint="eastAsia" w:ascii="仿宋" w:hAnsi="仿宋" w:eastAsia="仿宋" w:cs="仿宋"/>
          <w:b w:val="0"/>
          <w:bCs w:val="0"/>
          <w:snapToGrid w:val="0"/>
          <w:kern w:val="0"/>
          <w:sz w:val="30"/>
          <w:szCs w:val="30"/>
          <w:lang w:eastAsia="zh-CN"/>
        </w:rPr>
        <w:t>。</w:t>
      </w:r>
    </w:p>
    <w:p w14:paraId="2FF9E2BD">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地块二：</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地块水泊街道后集村</w:t>
      </w:r>
      <w:r>
        <w:rPr>
          <w:rFonts w:hint="eastAsia" w:ascii="仿宋" w:hAnsi="仿宋" w:eastAsia="仿宋" w:cs="仿宋"/>
          <w:b w:val="0"/>
          <w:bCs w:val="0"/>
          <w:snapToGrid w:val="0"/>
          <w:kern w:val="0"/>
          <w:sz w:val="30"/>
          <w:szCs w:val="30"/>
        </w:rPr>
        <w:t>土地，位于</w:t>
      </w:r>
      <w:r>
        <w:rPr>
          <w:rFonts w:hint="eastAsia" w:ascii="仿宋" w:hAnsi="仿宋" w:eastAsia="仿宋" w:cs="仿宋"/>
          <w:b w:val="0"/>
          <w:bCs w:val="0"/>
          <w:snapToGrid w:val="0"/>
          <w:kern w:val="0"/>
          <w:sz w:val="30"/>
          <w:szCs w:val="30"/>
          <w:lang w:val="en-US" w:eastAsia="zh-CN"/>
        </w:rPr>
        <w:t>水泊东路以西</w:t>
      </w:r>
      <w:r>
        <w:rPr>
          <w:rFonts w:hint="eastAsia" w:ascii="仿宋" w:hAnsi="仿宋" w:eastAsia="仿宋" w:cs="仿宋"/>
          <w:b w:val="0"/>
          <w:bCs w:val="0"/>
          <w:snapToGrid w:val="0"/>
          <w:kern w:val="0"/>
          <w:sz w:val="30"/>
          <w:szCs w:val="30"/>
        </w:rPr>
        <w:t>，总</w:t>
      </w:r>
      <w:r>
        <w:rPr>
          <w:rFonts w:hint="eastAsia" w:ascii="仿宋" w:hAnsi="仿宋" w:eastAsia="仿宋" w:cs="仿宋"/>
          <w:b w:val="0"/>
          <w:bCs w:val="0"/>
          <w:snapToGrid w:val="0"/>
          <w:kern w:val="0"/>
          <w:sz w:val="30"/>
          <w:szCs w:val="30"/>
          <w:lang w:val="en-US" w:eastAsia="zh-CN"/>
        </w:rPr>
        <w:t>面积0.0272</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建设用地0.0272公顷</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城镇村道路用地0.0272公顷</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地块三：</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地块水泊街道后集村</w:t>
      </w:r>
      <w:r>
        <w:rPr>
          <w:rFonts w:hint="eastAsia" w:ascii="仿宋" w:hAnsi="仿宋" w:eastAsia="仿宋" w:cs="仿宋"/>
          <w:b w:val="0"/>
          <w:bCs w:val="0"/>
          <w:snapToGrid w:val="0"/>
          <w:kern w:val="0"/>
          <w:sz w:val="30"/>
          <w:szCs w:val="30"/>
        </w:rPr>
        <w:t>土地，位于</w:t>
      </w:r>
      <w:r>
        <w:rPr>
          <w:rFonts w:hint="eastAsia" w:ascii="仿宋" w:hAnsi="仿宋" w:eastAsia="仿宋" w:cs="仿宋"/>
          <w:b w:val="0"/>
          <w:bCs w:val="0"/>
          <w:snapToGrid w:val="0"/>
          <w:kern w:val="0"/>
          <w:sz w:val="30"/>
          <w:szCs w:val="30"/>
          <w:lang w:val="en-US" w:eastAsia="zh-CN"/>
        </w:rPr>
        <w:t>水泊东路以西</w:t>
      </w:r>
      <w:r>
        <w:rPr>
          <w:rFonts w:hint="eastAsia" w:ascii="仿宋" w:hAnsi="仿宋" w:eastAsia="仿宋" w:cs="仿宋"/>
          <w:b w:val="0"/>
          <w:bCs w:val="0"/>
          <w:snapToGrid w:val="0"/>
          <w:kern w:val="0"/>
          <w:sz w:val="30"/>
          <w:szCs w:val="30"/>
        </w:rPr>
        <w:t>，总</w:t>
      </w:r>
      <w:r>
        <w:rPr>
          <w:rFonts w:hint="eastAsia" w:ascii="仿宋" w:hAnsi="仿宋" w:eastAsia="仿宋" w:cs="仿宋"/>
          <w:b w:val="0"/>
          <w:bCs w:val="0"/>
          <w:snapToGrid w:val="0"/>
          <w:kern w:val="0"/>
          <w:sz w:val="30"/>
          <w:szCs w:val="30"/>
          <w:lang w:val="en-US" w:eastAsia="zh-CN"/>
        </w:rPr>
        <w:t>面积0.0081</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建设用地0.0081公顷</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城镇村道路用地0.0081公顷</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征地区片综合地价标准执行。征收土地位于I级区片，补偿标准为</w:t>
      </w:r>
      <w:r>
        <w:rPr>
          <w:rFonts w:hint="eastAsia" w:ascii="仿宋" w:hAnsi="仿宋" w:eastAsia="仿宋" w:cs="仿宋"/>
          <w:b w:val="0"/>
          <w:bCs w:val="0"/>
          <w:snapToGrid w:val="0"/>
          <w:kern w:val="0"/>
          <w:sz w:val="30"/>
          <w:szCs w:val="30"/>
          <w:lang w:val="en-US" w:eastAsia="zh-CN"/>
        </w:rPr>
        <w:t>100.5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本次征收涉及的房屋及其他建筑设施成片拆迁，按照梁山县人民政府依据国家有关规定制定的拆迁补偿安置方案另行执行，本次征收不涉及地上附着物的补偿。</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后集</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后集村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111.7553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水泊街道办事处</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后集村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750" w:firstLineChars="325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 xml:space="preserve"> 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bookmarkStart w:id="0" w:name="_GoBack"/>
      <w:bookmarkEnd w:id="0"/>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 (正文)">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49926698"/>
    <w:rsid w:val="569A4DDE"/>
    <w:rsid w:val="5FEE6231"/>
    <w:rsid w:val="61817124"/>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916</Words>
  <Characters>1006</Characters>
  <Lines>0</Lines>
  <Paragraphs>0</Paragraphs>
  <TotalTime>0</TotalTime>
  <ScaleCrop>false</ScaleCrop>
  <LinksUpToDate>false</LinksUpToDate>
  <CharactersWithSpaces>1015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WPS_1727334558</cp:lastModifiedBy>
  <dcterms:modified xsi:type="dcterms:W3CDTF">2025-06-18T03:02:20Z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eyJoZGlkIjoiNDQ2OWRkZTVmYTdmYzg1ZTRkNTcxZGE1MmE5MWY4OTkiLCJ1c2VySWQiOiIxNjQwMDg0MjQ4In0=</vt:lpwstr>
  </property>
  <property fmtid="{D5CDD505-2E9C-101B-9397-08002B2CF9AE}" pid="4" name="ICV">
    <vt:lpwstr>50CF834761DE40488F4753FF98A88A04_12</vt:lpwstr>
  </property>
</Properties>
</file>