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A7" w:rsidRDefault="000873A5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2</w:t>
      </w:r>
      <w:bookmarkStart w:id="0" w:name="_GoBack"/>
      <w:bookmarkEnd w:id="0"/>
    </w:p>
    <w:p w:rsidR="00640FA7" w:rsidRDefault="000873A5">
      <w:pPr>
        <w:pStyle w:val="a3"/>
        <w:spacing w:before="0" w:beforeAutospacing="0" w:after="0" w:afterAutospacing="0" w:line="500" w:lineRule="exact"/>
        <w:ind w:firstLineChars="100" w:firstLine="442"/>
        <w:jc w:val="center"/>
        <w:rPr>
          <w:rFonts w:ascii="方正小标宋简体" w:eastAsia="方正小标宋简体"/>
          <w:b/>
          <w:bCs/>
          <w:color w:val="54545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济宁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市普通话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水平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测试疫情防控要求</w:t>
      </w:r>
    </w:p>
    <w:p w:rsidR="00640FA7" w:rsidRDefault="00640FA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545454"/>
          <w:sz w:val="32"/>
          <w:szCs w:val="32"/>
        </w:rPr>
      </w:pP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为保障考生健康安全和测试平稳顺利，请广大考生严格执行如下疫情防控要求：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加强防疫知识学习，积极采取防控措施，做好个人防护，避免人员聚集。每日自觉进行体温测量、记录及健康状况监测。建议考生无特殊情况不要离鲁。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考生赴考点出行时提前准备好口罩（一次性使用医用口罩或医用外科口罩），进入考点后应全程佩戴口罩。正式开考时考生可自行决定是否继续佩戴。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考生打印准考证同时打印《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  <w:t>济宁市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普通话水平测试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考生安全考试承诺书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》（以下简称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安全考试承诺书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），如实填写个人健康情况并签字。所有考生《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安全考试承诺书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》在进入考点时交给工作人员，符合要求的方可进入考点。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测试期间做好个人防护，勤洗手，公共场所佩戴口罩。避免和无关人员接触。避免考生、陪考人员在考点附近聚集，同时做到在各种场所确保一定的社交安全距离。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所有考生进入考点前必须接受体温测量。医务人员对异常人员再次进行体温检测和询问，分类进行处置：（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）如果确认体温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或有咳嗽、腹泻等症状，且有境外或国内中、高风险等疫情重点地区旅居史或接触史等流行病学史的，</w:t>
      </w:r>
      <w:r>
        <w:rPr>
          <w:rFonts w:ascii="Times New Roman" w:eastAsia="仿宋_GB2312" w:hAnsi="Times New Roman" w:cs="Times New Roman"/>
          <w:b/>
          <w:bCs/>
          <w:sz w:val="32"/>
        </w:rPr>
        <w:t>不得参加考试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）如果确认体温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或有咳嗽、腹泻等症状，但没有上述流行病学史的，应在做好个人防护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lastRenderedPageBreak/>
        <w:t>的情况下，安排其经备用通道离场；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如果确认体温＜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且无其他可疑症状的，可进入或返回考场继续测试。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考生在测试期间一旦出现发热、干咳、乏力、鼻塞、流涕、咽痛、腹泻等症状，应立即向监考员报告，服从现场工作人员管理。</w:t>
      </w:r>
    </w:p>
    <w:p w:rsidR="00640FA7" w:rsidRDefault="000873A5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</w:rPr>
        <w:t>考生应听从考点指挥，有序入场和离场，尽量与他人保持安全距离。</w:t>
      </w:r>
    </w:p>
    <w:p w:rsidR="00640FA7" w:rsidRDefault="00640FA7">
      <w:pPr>
        <w:widowControl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640FA7" w:rsidRDefault="00640FA7">
      <w:pPr>
        <w:widowControl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>
      <w:pPr>
        <w:widowControl/>
        <w:snapToGrid w:val="0"/>
        <w:spacing w:line="560" w:lineRule="exact"/>
        <w:jc w:val="left"/>
        <w:rPr>
          <w:rFonts w:ascii="黑体" w:eastAsia="黑体" w:hAnsi="黑体" w:cs="黑体"/>
          <w:b/>
          <w:bCs/>
          <w:kern w:val="0"/>
          <w:sz w:val="32"/>
        </w:rPr>
      </w:pPr>
    </w:p>
    <w:p w:rsidR="00640FA7" w:rsidRDefault="00640FA7"/>
    <w:sectPr w:rsidR="0064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201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07B4"/>
    <w:rsid w:val="000873A5"/>
    <w:rsid w:val="00640FA7"/>
    <w:rsid w:val="7F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17A55"/>
  <w15:docId w15:val="{E72ED001-DA96-472C-8C0C-D626342D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杨kk</dc:creator>
  <cp:lastModifiedBy>lcl</cp:lastModifiedBy>
  <cp:revision>2</cp:revision>
  <dcterms:created xsi:type="dcterms:W3CDTF">2021-03-16T02:32:00Z</dcterms:created>
  <dcterms:modified xsi:type="dcterms:W3CDTF">2021-03-17T00:58:00Z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