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/>
          <w:b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文星简大标宋" w:hAnsi="Times New Roman" w:eastAsia="文星简大标宋"/>
          <w:b/>
          <w:sz w:val="44"/>
        </w:rPr>
      </w:pPr>
      <w:bookmarkStart w:id="0" w:name="_GoBack"/>
      <w:r>
        <w:rPr>
          <w:rFonts w:ascii="方正小标宋简体" w:hAnsi="方正小标宋简体" w:eastAsia="方正小标宋简体"/>
          <w:b/>
          <w:sz w:val="44"/>
        </w:rPr>
        <w:t>梁山县人民政府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</w:p>
    <w:bookmarkEnd w:id="0"/>
    <w:tbl>
      <w:tblPr>
        <w:tblStyle w:val="3"/>
        <w:tblW w:w="787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39"/>
        <w:gridCol w:w="1533"/>
        <w:gridCol w:w="2103"/>
        <w:gridCol w:w="1147"/>
        <w:gridCol w:w="18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</w:p>
          <w:p>
            <w:pPr>
              <w:rPr>
                <w:rFonts w:hint="eastAsia" w:ascii="宋体" w:hAnsi="Times New Roman"/>
                <w:color w:val="000000"/>
              </w:rPr>
            </w:pP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2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3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2020-06-18T06:59:35Z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