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rPr>
        <w:t>县政府</w:t>
      </w:r>
      <w:r>
        <w:rPr>
          <w:rFonts w:hint="eastAsia" w:ascii="Times New Roman" w:hAnsi="Times New Roman" w:eastAsia="方正小标宋简体" w:cs="Times New Roman"/>
          <w:b/>
          <w:bCs/>
          <w:sz w:val="44"/>
          <w:szCs w:val="44"/>
          <w:lang w:eastAsia="zh-CN"/>
        </w:rPr>
        <w:t>第</w:t>
      </w:r>
      <w:r>
        <w:rPr>
          <w:rFonts w:hint="eastAsia" w:ascii="Times New Roman" w:hAnsi="Times New Roman" w:eastAsia="方正小标宋简体" w:cs="Times New Roman"/>
          <w:b/>
          <w:bCs/>
          <w:sz w:val="44"/>
          <w:szCs w:val="44"/>
          <w:lang w:val="en-US" w:eastAsia="zh-CN"/>
        </w:rPr>
        <w:t>2次</w:t>
      </w:r>
      <w:r>
        <w:rPr>
          <w:rFonts w:hint="default" w:ascii="Times New Roman" w:hAnsi="Times New Roman" w:eastAsia="方正小标宋简体" w:cs="Times New Roman"/>
          <w:b/>
          <w:bCs/>
          <w:sz w:val="44"/>
          <w:szCs w:val="44"/>
        </w:rPr>
        <w:t>常务会议</w:t>
      </w:r>
    </w:p>
    <w:p>
      <w:pPr>
        <w:pStyle w:val="25"/>
        <w:keepNext w:val="0"/>
        <w:keepLines w:val="0"/>
        <w:pageBreakBefore w:val="0"/>
        <w:widowControl w:val="0"/>
        <w:kinsoku/>
        <w:wordWrap/>
        <w:overflowPunct/>
        <w:topLinePunct w:val="0"/>
        <w:bidi w:val="0"/>
        <w:snapToGrid/>
        <w:spacing w:line="540" w:lineRule="exact"/>
        <w:ind w:firstLine="674" w:firstLineChars="200"/>
        <w:jc w:val="both"/>
        <w:textAlignment w:val="auto"/>
        <w:rPr>
          <w:rFonts w:hint="default" w:ascii="Times New Roman" w:hAnsi="Times New Roman" w:eastAsia="方正仿宋简体" w:cs="Times New Roman"/>
          <w:b/>
          <w:bCs/>
          <w:i w:val="0"/>
          <w:caps w:val="0"/>
          <w:color w:val="auto"/>
          <w:spacing w:val="8"/>
          <w:sz w:val="32"/>
          <w:szCs w:val="32"/>
          <w:shd w:val="clear" w:color="auto" w:fill="FFFFFF"/>
          <w:lang w:val="en-US" w:eastAsia="zh-CN"/>
        </w:rPr>
      </w:pP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202</w:t>
      </w:r>
      <w:r>
        <w:rPr>
          <w:rFonts w:hint="eastAsia" w:ascii="Times New Roman" w:hAnsi="Times New Roman" w:eastAsia="方正仿宋简体" w:cs="Times New Roman"/>
          <w:b/>
          <w:bCs/>
          <w:i w:val="0"/>
          <w:caps w:val="0"/>
          <w:color w:val="auto"/>
          <w:spacing w:val="8"/>
          <w:sz w:val="32"/>
          <w:szCs w:val="32"/>
          <w:shd w:val="clear" w:color="auto" w:fill="FFFFFF"/>
          <w:lang w:val="en-US" w:eastAsia="zh-CN"/>
        </w:rPr>
        <w:t>4</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年</w:t>
      </w:r>
      <w:r>
        <w:rPr>
          <w:rFonts w:hint="eastAsia" w:ascii="Times New Roman" w:hAnsi="Times New Roman" w:eastAsia="方正仿宋简体" w:cs="Times New Roman"/>
          <w:b/>
          <w:bCs/>
          <w:i w:val="0"/>
          <w:caps w:val="0"/>
          <w:color w:val="auto"/>
          <w:spacing w:val="8"/>
          <w:sz w:val="32"/>
          <w:szCs w:val="32"/>
          <w:shd w:val="clear" w:color="auto" w:fill="FFFFFF"/>
          <w:lang w:val="en-US" w:eastAsia="zh-CN"/>
        </w:rPr>
        <w:t>3</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月</w:t>
      </w:r>
      <w:r>
        <w:rPr>
          <w:rFonts w:hint="eastAsia" w:eastAsia="方正仿宋简体" w:cs="Times New Roman"/>
          <w:b/>
          <w:bCs/>
          <w:i w:val="0"/>
          <w:caps w:val="0"/>
          <w:color w:val="auto"/>
          <w:spacing w:val="8"/>
          <w:sz w:val="32"/>
          <w:szCs w:val="32"/>
          <w:shd w:val="clear" w:color="auto" w:fill="FFFFFF"/>
          <w:lang w:val="en-US" w:eastAsia="zh-CN"/>
        </w:rPr>
        <w:t>18</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日，县委副书记、县长刘刚在新城办公区4012会议室主持召开梁山县第十九届政府第</w:t>
      </w:r>
      <w:r>
        <w:rPr>
          <w:rFonts w:hint="eastAsia" w:eastAsia="方正仿宋简体" w:cs="Times New Roman"/>
          <w:b/>
          <w:bCs/>
          <w:i w:val="0"/>
          <w:caps w:val="0"/>
          <w:color w:val="auto"/>
          <w:spacing w:val="8"/>
          <w:sz w:val="32"/>
          <w:szCs w:val="32"/>
          <w:shd w:val="clear" w:color="auto" w:fill="FFFFFF"/>
          <w:lang w:val="en-US" w:eastAsia="zh-CN"/>
        </w:rPr>
        <w:t>2</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次常务会议。会议传达学习了在中共中央政治局第十二次集体学习时的重要讲话精神</w:t>
      </w:r>
      <w:r>
        <w:rPr>
          <w:rFonts w:hint="eastAsia" w:ascii="Times New Roman" w:hAnsi="Times New Roman" w:eastAsia="方正仿宋简体" w:cs="Times New Roman"/>
          <w:b/>
          <w:bCs/>
          <w:i w:val="0"/>
          <w:caps w:val="0"/>
          <w:color w:val="auto"/>
          <w:spacing w:val="8"/>
          <w:sz w:val="32"/>
          <w:szCs w:val="32"/>
          <w:shd w:val="clear" w:color="auto" w:fill="FFFFFF"/>
          <w:lang w:val="en-US" w:eastAsia="zh-CN"/>
        </w:rPr>
        <w:t>，2024年全国</w:t>
      </w:r>
      <w:bookmarkStart w:id="0" w:name="_GoBack"/>
      <w:bookmarkEnd w:id="0"/>
      <w:r>
        <w:rPr>
          <w:rFonts w:hint="eastAsia" w:ascii="Times New Roman" w:hAnsi="Times New Roman" w:eastAsia="方正仿宋简体" w:cs="Times New Roman"/>
          <w:b/>
          <w:bCs/>
          <w:i w:val="0"/>
          <w:caps w:val="0"/>
          <w:color w:val="auto"/>
          <w:spacing w:val="8"/>
          <w:sz w:val="32"/>
          <w:szCs w:val="32"/>
          <w:shd w:val="clear" w:color="auto" w:fill="FFFFFF"/>
          <w:lang w:val="en-US" w:eastAsia="zh-CN"/>
        </w:rPr>
        <w:t>两会精神；</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研究</w:t>
      </w:r>
      <w:r>
        <w:rPr>
          <w:rFonts w:hint="eastAsia" w:ascii="Times New Roman" w:hAnsi="Times New Roman" w:eastAsia="方正仿宋简体" w:cs="Times New Roman"/>
          <w:b/>
          <w:bCs/>
          <w:i w:val="0"/>
          <w:caps w:val="0"/>
          <w:color w:val="auto"/>
          <w:spacing w:val="8"/>
          <w:sz w:val="32"/>
          <w:szCs w:val="32"/>
          <w:shd w:val="clear" w:color="auto" w:fill="FFFFFF"/>
          <w:lang w:val="en-US" w:eastAsia="zh-CN"/>
        </w:rPr>
        <w:t>了《全县安全生产治本攻坚三年行动实施方案（2024</w:t>
      </w:r>
      <w:r>
        <w:rPr>
          <w:rFonts w:hint="eastAsia" w:eastAsia="方正仿宋简体" w:cs="Times New Roman"/>
          <w:b/>
          <w:bCs/>
          <w:i w:val="0"/>
          <w:caps w:val="0"/>
          <w:color w:val="auto"/>
          <w:spacing w:val="8"/>
          <w:sz w:val="32"/>
          <w:szCs w:val="32"/>
          <w:shd w:val="clear" w:color="auto" w:fill="FFFFFF"/>
          <w:lang w:val="en-US" w:eastAsia="zh-CN"/>
        </w:rPr>
        <w:t>—</w:t>
      </w:r>
      <w:r>
        <w:rPr>
          <w:rFonts w:hint="eastAsia" w:ascii="Times New Roman" w:hAnsi="Times New Roman" w:eastAsia="方正仿宋简体" w:cs="Times New Roman"/>
          <w:b/>
          <w:bCs/>
          <w:i w:val="0"/>
          <w:caps w:val="0"/>
          <w:color w:val="auto"/>
          <w:spacing w:val="8"/>
          <w:sz w:val="32"/>
          <w:szCs w:val="32"/>
          <w:shd w:val="clear" w:color="auto" w:fill="FFFFFF"/>
          <w:lang w:val="en-US" w:eastAsia="zh-CN"/>
        </w:rPr>
        <w:t>2026）（草案）》</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等事宜。县委常委、副县长张建芬，副县长</w:t>
      </w:r>
      <w:r>
        <w:rPr>
          <w:rFonts w:hint="eastAsia" w:eastAsia="方正仿宋简体" w:cs="Times New Roman"/>
          <w:b/>
          <w:bCs/>
          <w:i w:val="0"/>
          <w:caps w:val="0"/>
          <w:color w:val="auto"/>
          <w:spacing w:val="8"/>
          <w:sz w:val="32"/>
          <w:szCs w:val="32"/>
          <w:shd w:val="clear" w:color="auto" w:fill="FFFFFF"/>
          <w:lang w:val="en-US" w:eastAsia="zh-CN"/>
        </w:rPr>
        <w:t>、</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县公安局局长王东升，副县长牛梅、韩光辉</w:t>
      </w:r>
      <w:r>
        <w:rPr>
          <w:rFonts w:hint="eastAsia" w:eastAsia="方正仿宋简体" w:cs="Times New Roman"/>
          <w:b/>
          <w:bCs/>
          <w:i w:val="0"/>
          <w:caps w:val="0"/>
          <w:color w:val="auto"/>
          <w:spacing w:val="8"/>
          <w:sz w:val="32"/>
          <w:szCs w:val="32"/>
          <w:shd w:val="clear" w:color="auto" w:fill="FFFFFF"/>
          <w:lang w:val="en-US" w:eastAsia="zh-CN"/>
        </w:rPr>
        <w:t>、王宁</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，县政府党组成员、办公室主任王卫忠出席会议。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会议强调：要深入学习贯彻习近平总书记在中共中央政治局第十二次集体学习上的重要讲话精神，深刻认识发展新能源对保障国家能源安全、促进经济高质量发展的重大意义，统筹好新能源发展和国家能源安全，把握新能源产业发展重大战略机遇，立足我县资源禀赋和产业基础，加强顶层设计和规划引领，科学谋划新能源项目，持续厚植发展绿色底色，坚定不移推动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74" w:firstLineChars="200"/>
        <w:jc w:val="both"/>
        <w:textAlignment w:val="auto"/>
        <w:rPr>
          <w:rFonts w:hint="eastAsia" w:ascii="Times New Roman" w:hAnsi="Times New Roman" w:eastAsia="方正仿宋简体" w:cs="Times New Roman"/>
          <w:b/>
          <w:bCs/>
          <w:i w:val="0"/>
          <w:caps w:val="0"/>
          <w:color w:val="auto"/>
          <w:spacing w:val="8"/>
          <w:kern w:val="2"/>
          <w:sz w:val="32"/>
          <w:szCs w:val="32"/>
          <w:highlight w:val="none"/>
          <w:shd w:val="clear" w:color="auto" w:fill="FFFFFF"/>
          <w:lang w:val="en-US" w:eastAsia="zh-CN" w:bidi="ar-SA"/>
        </w:rPr>
      </w:pPr>
      <w:r>
        <w:rPr>
          <w:rFonts w:hint="default" w:ascii="Times New Roman" w:hAnsi="Times New Roman" w:eastAsia="方正仿宋简体" w:cs="Times New Roman"/>
          <w:b/>
          <w:bCs/>
          <w:i w:val="0"/>
          <w:caps w:val="0"/>
          <w:color w:val="auto"/>
          <w:spacing w:val="8"/>
          <w:sz w:val="32"/>
          <w:szCs w:val="32"/>
          <w:highlight w:val="none"/>
          <w:shd w:val="clear" w:color="auto" w:fill="FFFFFF"/>
          <w:lang w:val="en-US" w:eastAsia="zh-CN"/>
        </w:rPr>
        <w:t>会议强调：今年全国两会是在迎接新中国成立75周年的重要时间节点，在实现“十四五”规划目标任务关键阶段召开的一次重要会议，举国关注、举世瞩目，会议圆满成功、取得丰硕成果。习近平总书记在全国两会期间发表的系列重要讲话，为我们做好各项工作提供了根本遵循。要把学习贯彻习近平总书记重要讲话精神和全国两会精神作为当前重要政治任务，在全面学习、全面把握、全面落实上下功夫，切实把思想和行动统一到党中央对当前形势的判断和决策部署上来，坚决拥护“两个确立”、坚决做到“两个维护”，扎实推动全国两会精神在梁山落地生根、开花结果。要坚定发展信心，锚定全年目标任务，敢闯敢干、唯实争先，奋力开创“经济强县，美丽梁山”现代化建设新局面。</w:t>
      </w:r>
    </w:p>
    <w:p>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2" w:firstLineChars="200"/>
        <w:jc w:val="both"/>
        <w:textAlignment w:val="auto"/>
        <w:outlineLvl w:val="9"/>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会议</w:t>
      </w:r>
      <w:r>
        <w:rPr>
          <w:rFonts w:hint="eastAsia" w:ascii="Times New Roman" w:hAnsi="Times New Roman" w:eastAsia="方正仿宋简体" w:cs="Times New Roman"/>
          <w:b/>
          <w:bCs/>
          <w:color w:val="auto"/>
          <w:kern w:val="2"/>
          <w:sz w:val="32"/>
          <w:szCs w:val="32"/>
          <w:lang w:val="en-US" w:eastAsia="zh-CN" w:bidi="ar-SA"/>
        </w:rPr>
        <w:t>指出</w:t>
      </w:r>
      <w:r>
        <w:rPr>
          <w:rFonts w:hint="default" w:ascii="Times New Roman" w:hAnsi="Times New Roman" w:eastAsia="方正仿宋简体" w:cs="Times New Roman"/>
          <w:b/>
          <w:bCs/>
          <w:color w:val="auto"/>
          <w:kern w:val="2"/>
          <w:sz w:val="32"/>
          <w:szCs w:val="32"/>
          <w:lang w:val="en-US" w:eastAsia="zh-CN" w:bidi="ar-SA"/>
        </w:rPr>
        <w:t>：安全生产事关人民群众福祉，事关经济社会发展大局。要深入学习贯彻习近平总书记关于安全生产重要论述和重要指示批示精神，认真落实国务院安委会安全生产治本攻坚三年行动安排部署，按照省委、省政府工作要求，提高政治站位，秉持对党和人民高度负责的精神，以细而又细的工作措施、严而又严的执法监管、实而又实的工作作风，抓好安全生产各项工作。</w:t>
      </w:r>
      <w:r>
        <w:rPr>
          <w:rFonts w:hint="eastAsia" w:ascii="Times New Roman" w:hAnsi="Times New Roman" w:eastAsia="方正仿宋简体" w:cs="Times New Roman"/>
          <w:b/>
          <w:bCs/>
          <w:color w:val="auto"/>
          <w:kern w:val="2"/>
          <w:sz w:val="32"/>
          <w:szCs w:val="32"/>
          <w:lang w:val="en-US" w:eastAsia="zh-CN" w:bidi="ar-SA"/>
        </w:rPr>
        <w:t>全县</w:t>
      </w:r>
      <w:r>
        <w:rPr>
          <w:rFonts w:hint="default" w:ascii="Times New Roman" w:hAnsi="Times New Roman" w:eastAsia="方正仿宋简体" w:cs="Times New Roman"/>
          <w:b/>
          <w:bCs/>
          <w:color w:val="auto"/>
          <w:kern w:val="2"/>
          <w:sz w:val="32"/>
          <w:szCs w:val="32"/>
          <w:lang w:val="en-US" w:eastAsia="zh-CN" w:bidi="ar-SA"/>
        </w:rPr>
        <w:t>各级各部门要紧紧围绕治本攻坚三年行动这一主线，切实把安全生产防线筑牢、底线守牢，确保全</w:t>
      </w:r>
      <w:r>
        <w:rPr>
          <w:rFonts w:hint="eastAsia" w:ascii="Times New Roman" w:hAnsi="Times New Roman" w:eastAsia="方正仿宋简体" w:cs="Times New Roman"/>
          <w:b/>
          <w:bCs/>
          <w:color w:val="auto"/>
          <w:kern w:val="2"/>
          <w:sz w:val="32"/>
          <w:szCs w:val="32"/>
          <w:lang w:val="en-US" w:eastAsia="zh-CN" w:bidi="ar-SA"/>
        </w:rPr>
        <w:t>县</w:t>
      </w:r>
      <w:r>
        <w:rPr>
          <w:rFonts w:hint="default" w:ascii="Times New Roman" w:hAnsi="Times New Roman" w:eastAsia="方正仿宋简体" w:cs="Times New Roman"/>
          <w:b/>
          <w:bCs/>
          <w:color w:val="auto"/>
          <w:kern w:val="2"/>
          <w:sz w:val="32"/>
          <w:szCs w:val="32"/>
          <w:lang w:val="en-US" w:eastAsia="zh-CN" w:bidi="ar-SA"/>
        </w:rPr>
        <w:t>安全生产形势持续稳定向好。</w:t>
      </w:r>
    </w:p>
    <w:p>
      <w:pPr>
        <w:keepNext w:val="0"/>
        <w:keepLines w:val="0"/>
        <w:pageBreakBefore w:val="0"/>
        <w:widowControl w:val="0"/>
        <w:kinsoku/>
        <w:wordWrap/>
        <w:overflowPunct/>
        <w:topLinePunct w:val="0"/>
        <w:autoSpaceDE/>
        <w:autoSpaceDN/>
        <w:bidi w:val="0"/>
        <w:adjustRightInd/>
        <w:snapToGrid/>
        <w:spacing w:line="560" w:lineRule="exact"/>
        <w:ind w:firstLine="674" w:firstLineChars="200"/>
        <w:jc w:val="both"/>
        <w:textAlignment w:val="auto"/>
        <w:rPr>
          <w:rFonts w:hint="default" w:ascii="Times New Roman" w:hAnsi="Times New Roman" w:eastAsia="黑体" w:cs="Times New Roman"/>
          <w:b/>
          <w:bCs/>
          <w:color w:val="auto"/>
          <w:sz w:val="32"/>
          <w:szCs w:val="32"/>
          <w:lang w:eastAsia="zh-CN"/>
        </w:rPr>
      </w:pPr>
      <w:r>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left="3208" w:leftChars="304" w:hanging="2570" w:hangingChars="800"/>
        <w:jc w:val="both"/>
        <w:textAlignment w:val="auto"/>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bCs/>
          <w:color w:val="auto"/>
          <w:sz w:val="32"/>
          <w:szCs w:val="32"/>
          <w:lang w:eastAsia="zh-CN"/>
        </w:rPr>
        <w:t>列</w:t>
      </w:r>
      <w:r>
        <w:rPr>
          <w:rFonts w:hint="default" w:ascii="Times New Roman" w:hAnsi="Times New Roman" w:eastAsia="黑体" w:cs="Times New Roman"/>
          <w:b/>
          <w:bCs/>
          <w:color w:val="auto"/>
          <w:sz w:val="32"/>
          <w:szCs w:val="32"/>
          <w:lang w:val="en-US" w:eastAsia="zh-CN"/>
        </w:rPr>
        <w:t xml:space="preserve">  </w:t>
      </w:r>
      <w:r>
        <w:rPr>
          <w:rFonts w:hint="default" w:ascii="Times New Roman" w:hAnsi="Times New Roman" w:eastAsia="黑体" w:cs="Times New Roman"/>
          <w:b/>
          <w:bCs/>
          <w:color w:val="auto"/>
          <w:sz w:val="32"/>
          <w:szCs w:val="32"/>
          <w:lang w:eastAsia="zh-CN"/>
        </w:rPr>
        <w:t>席：</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梁吉军  </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县委组织部副部长，县人力资源和社会保障局局长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秦  涛  县文化产业服务中心主任</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贾存华  县发展和改革局局长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高  原</w:t>
      </w: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 xml:space="preserve">  县教育和体育局局长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李光振  县科学技术局局长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闫新福  县公安局党委委员，副局长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吴庆林  县工业和信息化局局长</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赵新春</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县民政局局长</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耿庆涛</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县司法局局长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王其峰  县财政局局长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钱华军  县自然资源和规划局局长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冯国庆  县生态环境局局长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刘  冰</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县住房和城乡建设局</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闫华伟  县综合行政执法局局长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邓兆国</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  县</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交通运输局局长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高启宏  县水务局局长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申正国</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县农业农村局局长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闫修国  县商务局局长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袁  雷</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 xml:space="preserve">  县文化和旅游局局长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沈本海  县卫生健康局局长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张有林  县应急管理局局长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宋培忠</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县审计局</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李新民  县行政审批服务局局长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u w:val="none"/>
          <w:lang w:val="en-US" w:eastAsia="zh-CN"/>
          <w14:textFill>
            <w14:solidFill>
              <w14:schemeClr w14:val="tx1"/>
            </w14:solidFill>
          </w14:textFill>
        </w:rPr>
        <w:t>李志刚  县市场监督管理局局长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723" w:firstLineChars="6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pacing w:val="-17"/>
          <w:sz w:val="32"/>
          <w:szCs w:val="32"/>
          <w:lang w:val="en-US" w:eastAsia="zh-CN"/>
        </w:rPr>
        <w:t>公冶凡柱</w:t>
      </w:r>
      <w:r>
        <w:rPr>
          <w:rFonts w:hint="eastAsia" w:ascii="Times New Roman" w:hAnsi="Times New Roman" w:eastAsia="方正仿宋简体" w:cs="Times New Roman"/>
          <w:b/>
          <w:bCs/>
          <w:color w:val="auto"/>
          <w:sz w:val="32"/>
          <w:szCs w:val="32"/>
          <w:lang w:val="en-US" w:eastAsia="zh-CN"/>
        </w:rPr>
        <w:t xml:space="preserve">  县税务局第二税务分局局长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val="0"/>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 xml:space="preserve">赵  磊  </w:t>
      </w:r>
      <w:r>
        <w:rPr>
          <w:rFonts w:hint="eastAsia" w:ascii="仿宋" w:hAnsi="仿宋" w:eastAsia="仿宋"/>
          <w:b/>
          <w:bCs w:val="0"/>
          <w:kern w:val="0"/>
          <w:sz w:val="32"/>
          <w:szCs w:val="32"/>
          <w:lang w:val="en-US" w:eastAsia="zh-CN"/>
        </w:rPr>
        <w:t>梁山黄河河务局副局长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strike w:val="0"/>
          <w:dstrike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strike w:val="0"/>
          <w:dstrike w:val="0"/>
          <w:color w:val="000000" w:themeColor="text1"/>
          <w:sz w:val="32"/>
          <w:szCs w:val="32"/>
          <w:lang w:val="en-US" w:eastAsia="zh-CN"/>
          <w14:textFill>
            <w14:solidFill>
              <w14:schemeClr w14:val="tx1"/>
            </w14:solidFill>
          </w14:textFill>
        </w:rPr>
        <w:t>赵敬东  县公共资源交易服务中心主任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刘  光  县金融发展促进中心主任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武洪东  县国有资产事务中心主任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李  进  县旅游事业发展中心主任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闫宪民  县水产事业发展中心副主任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strike w:val="0"/>
          <w:dstrike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strike w:val="0"/>
          <w:dstrike w:val="0"/>
          <w:color w:val="000000" w:themeColor="text1"/>
          <w:sz w:val="32"/>
          <w:szCs w:val="32"/>
          <w:lang w:val="en-US" w:eastAsia="zh-CN"/>
          <w14:textFill>
            <w14:solidFill>
              <w14:schemeClr w14:val="tx1"/>
            </w14:solidFill>
          </w14:textFill>
        </w:rPr>
        <w:t>王修磊  县畜牧兽医事业发展中心主任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auto"/>
          <w:sz w:val="32"/>
          <w:szCs w:val="32"/>
          <w:lang w:val="en-US" w:eastAsia="zh-CN"/>
        </w:rPr>
        <w:t>马  强  县城乡建设管理服务中心主任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徐明辉  县财金集团董事长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郑  军  县忠义集团董事长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张  戈  县城投集团党支部书记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侯  瑞  县国投公司执行董事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房成东  县消防救援大队教导员</w:t>
      </w:r>
    </w:p>
    <w:p>
      <w:pPr>
        <w:pageBreakBefore w:val="0"/>
        <w:widowControl/>
        <w:kinsoku/>
        <w:wordWrap/>
        <w:overflowPunct/>
        <w:topLinePunct w:val="0"/>
        <w:bidi w:val="0"/>
        <w:spacing w:line="540" w:lineRule="exact"/>
        <w:ind w:left="3192" w:leftChars="908" w:hanging="1285" w:hangingChars="400"/>
        <w:rPr>
          <w:rFonts w:hint="eastAsia" w:ascii="仿宋" w:hAnsi="仿宋" w:eastAsia="仿宋"/>
          <w:b/>
          <w:bCs w:val="0"/>
          <w:kern w:val="0"/>
          <w:sz w:val="32"/>
          <w:szCs w:val="32"/>
          <w:lang w:val="en-US" w:eastAsia="zh-CN"/>
        </w:rPr>
      </w:pPr>
      <w:r>
        <w:rPr>
          <w:rFonts w:hint="eastAsia" w:ascii="仿宋" w:hAnsi="仿宋" w:eastAsia="仿宋"/>
          <w:b/>
          <w:bCs w:val="0"/>
          <w:kern w:val="0"/>
          <w:sz w:val="32"/>
          <w:szCs w:val="32"/>
          <w:lang w:val="en-US" w:eastAsia="zh-CN"/>
        </w:rPr>
        <w:t>颜景轩  中国人民银行梁山县支行行长</w:t>
      </w:r>
    </w:p>
    <w:p>
      <w:pPr>
        <w:pageBreakBefore w:val="0"/>
        <w:widowControl/>
        <w:kinsoku/>
        <w:wordWrap/>
        <w:overflowPunct/>
        <w:topLinePunct w:val="0"/>
        <w:bidi w:val="0"/>
        <w:spacing w:line="540" w:lineRule="exact"/>
        <w:ind w:left="3192" w:leftChars="908" w:hanging="1285" w:hangingChars="400"/>
        <w:rPr>
          <w:rFonts w:hint="eastAsia" w:ascii="仿宋" w:hAnsi="仿宋" w:eastAsia="仿宋"/>
          <w:b/>
          <w:bCs w:val="0"/>
          <w:kern w:val="0"/>
          <w:sz w:val="32"/>
          <w:szCs w:val="32"/>
          <w:lang w:val="en-US" w:eastAsia="zh-CN"/>
        </w:rPr>
      </w:pPr>
      <w:r>
        <w:rPr>
          <w:rFonts w:hint="eastAsia" w:ascii="仿宋" w:hAnsi="仿宋" w:eastAsia="仿宋"/>
          <w:b/>
          <w:bCs w:val="0"/>
          <w:kern w:val="0"/>
          <w:sz w:val="32"/>
          <w:szCs w:val="32"/>
          <w:lang w:val="en-US" w:eastAsia="zh-CN"/>
        </w:rPr>
        <w:t>苑士民  济宁银保监分局梁山监管组组长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毛庆凯  梁山街道办事处主任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张  健  水泊街道办事处主任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王  洋</w:t>
      </w:r>
      <w:r>
        <w:rPr>
          <w:rFonts w:hint="default" w:ascii="Times New Roman" w:hAnsi="Times New Roman" w:eastAsia="方正仿宋简体" w:cs="Times New Roman"/>
          <w:b/>
          <w:bCs/>
          <w:color w:val="auto"/>
          <w:sz w:val="32"/>
          <w:szCs w:val="32"/>
          <w:lang w:val="en-US" w:eastAsia="zh-CN"/>
        </w:rPr>
        <w:t xml:space="preserve">  马营镇</w:t>
      </w:r>
      <w:r>
        <w:rPr>
          <w:rFonts w:hint="eastAsia" w:ascii="Times New Roman" w:hAnsi="Times New Roman" w:eastAsia="方正仿宋简体" w:cs="Times New Roman"/>
          <w:b/>
          <w:bCs/>
          <w:color w:val="auto"/>
          <w:sz w:val="32"/>
          <w:szCs w:val="32"/>
          <w:lang w:val="en-US" w:eastAsia="zh-CN"/>
        </w:rPr>
        <w:t>党委书记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詹  奔  寿张集镇镇长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冯敬华  小安山镇镇长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汤  军  馆驿镇镇长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李  勇  韩岗镇镇长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孙  虎  韩垓镇镇长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马广礼  拳铺镇镇长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薛军起  大路口乡乡长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乔秉琦  小路口镇镇长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孔峰峰  赵堌堆乡乡长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赵忠跃  黑虎庙镇镇长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靳鲁峰  杨营镇镇长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pacing w:val="0"/>
          <w:w w:val="95"/>
          <w:kern w:val="0"/>
          <w:sz w:val="32"/>
          <w:szCs w:val="32"/>
          <w:lang w:val="en-US" w:eastAsia="zh-CN"/>
        </w:rPr>
      </w:pPr>
      <w:r>
        <w:rPr>
          <w:rFonts w:hint="default" w:ascii="Times New Roman" w:hAnsi="Times New Roman" w:eastAsia="方正仿宋简体" w:cs="Times New Roman"/>
          <w:b/>
          <w:bCs/>
          <w:color w:val="auto"/>
          <w:sz w:val="32"/>
          <w:szCs w:val="32"/>
          <w:lang w:val="en-US" w:eastAsia="zh-CN"/>
        </w:rPr>
        <w:t>布留省  梁山经济</w:t>
      </w:r>
      <w:r>
        <w:rPr>
          <w:rFonts w:hint="default" w:ascii="Times New Roman" w:hAnsi="Times New Roman" w:eastAsia="方正仿宋简体" w:cs="Times New Roman"/>
          <w:b/>
          <w:bCs/>
          <w:color w:val="auto"/>
          <w:spacing w:val="0"/>
          <w:w w:val="95"/>
          <w:kern w:val="0"/>
          <w:sz w:val="32"/>
          <w:szCs w:val="32"/>
          <w:lang w:val="en-US" w:eastAsia="zh-CN"/>
        </w:rPr>
        <w:t>开发区管委会副主任</w:t>
      </w:r>
    </w:p>
    <w:p>
      <w:pPr>
        <w:jc w:val="both"/>
        <w:rPr>
          <w:rFonts w:hint="default" w:ascii="Times New Roman" w:hAnsi="Times New Roman" w:cs="Times New Roman"/>
        </w:rPr>
      </w:pPr>
    </w:p>
    <w:sectPr>
      <w:footerReference r:id="rId3" w:type="default"/>
      <w:pgSz w:w="11850" w:h="16838"/>
      <w:pgMar w:top="2098" w:right="1531" w:bottom="1474" w:left="1587" w:header="0"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Arial Unicode MS">
    <w:altName w:val="Times New Roman"/>
    <w:panose1 w:val="020B0604020002020204"/>
    <w:charset w:val="00"/>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cs="Times New Roman"/>
                              <w:b/>
                              <w:bCs/>
                              <w:sz w:val="24"/>
                              <w:szCs w:val="24"/>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rPr>
                        <w:rFonts w:hint="default" w:ascii="Times New Roman" w:hAnsi="Times New Roman" w:cs="Times New Roman"/>
                        <w:b/>
                        <w:bCs/>
                        <w:sz w:val="24"/>
                        <w:szCs w:val="24"/>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4F3BA"/>
    <w:multiLevelType w:val="singleLevel"/>
    <w:tmpl w:val="FA74F3BA"/>
    <w:lvl w:ilvl="0" w:tentative="0">
      <w:start w:val="1"/>
      <w:numFmt w:val="decimal"/>
      <w:pStyle w:val="1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MjQ4YzhkNjlkODkyMjhkN2Y5YmExNjliNDBmYWMifQ=="/>
  </w:docVars>
  <w:rsids>
    <w:rsidRoot w:val="461B1BCD"/>
    <w:rsid w:val="03B853AC"/>
    <w:rsid w:val="05A176F5"/>
    <w:rsid w:val="179F1BB3"/>
    <w:rsid w:val="19F34264"/>
    <w:rsid w:val="1BEFCBF1"/>
    <w:rsid w:val="1FFF23B6"/>
    <w:rsid w:val="25BE2E27"/>
    <w:rsid w:val="2FE7DE9F"/>
    <w:rsid w:val="461B1BCD"/>
    <w:rsid w:val="4AC72EBE"/>
    <w:rsid w:val="4EFD22E4"/>
    <w:rsid w:val="5C8E38F7"/>
    <w:rsid w:val="5F167C3D"/>
    <w:rsid w:val="5FB73991"/>
    <w:rsid w:val="5FFF779D"/>
    <w:rsid w:val="6B8D7FD5"/>
    <w:rsid w:val="6CF56FFA"/>
    <w:rsid w:val="6F3FB818"/>
    <w:rsid w:val="73F548A5"/>
    <w:rsid w:val="7976377F"/>
    <w:rsid w:val="7ACC1F7C"/>
    <w:rsid w:val="7DCF7FCC"/>
    <w:rsid w:val="7E7793AD"/>
    <w:rsid w:val="7F5F7951"/>
    <w:rsid w:val="7F7A664F"/>
    <w:rsid w:val="7FAF4EFA"/>
    <w:rsid w:val="7FBC9CFB"/>
    <w:rsid w:val="96363529"/>
    <w:rsid w:val="9BED17FB"/>
    <w:rsid w:val="A7F57C51"/>
    <w:rsid w:val="B9EFF511"/>
    <w:rsid w:val="BA8C1A78"/>
    <w:rsid w:val="BBF6B1AE"/>
    <w:rsid w:val="D62F2FAE"/>
    <w:rsid w:val="DB73021D"/>
    <w:rsid w:val="DE87823D"/>
    <w:rsid w:val="DEF6BE7E"/>
    <w:rsid w:val="EB5E4ED8"/>
    <w:rsid w:val="EDE8E477"/>
    <w:rsid w:val="EFBA9E61"/>
    <w:rsid w:val="F47D41EE"/>
    <w:rsid w:val="F5FBEF60"/>
    <w:rsid w:val="F6DDB4B7"/>
    <w:rsid w:val="F746DCA4"/>
    <w:rsid w:val="F97FAB97"/>
    <w:rsid w:val="FAB524A7"/>
    <w:rsid w:val="FB8770AE"/>
    <w:rsid w:val="FBFDA765"/>
    <w:rsid w:val="FEBF9A39"/>
    <w:rsid w:val="FEF6D8BB"/>
    <w:rsid w:val="FEFF0725"/>
    <w:rsid w:val="FFBB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hint="eastAsia"/>
      <w:sz w:val="21"/>
      <w:szCs w:val="24"/>
    </w:rPr>
  </w:style>
  <w:style w:type="paragraph" w:styleId="3">
    <w:name w:val="Body Text Indent"/>
    <w:basedOn w:val="1"/>
    <w:next w:val="4"/>
    <w:qFormat/>
    <w:uiPriority w:val="0"/>
    <w:pPr>
      <w:spacing w:after="120"/>
      <w:ind w:left="420" w:leftChars="200"/>
    </w:pPr>
    <w:rPr>
      <w:rFonts w:hint="eastAsia" w:cs="Times New Roman"/>
      <w:sz w:val="21"/>
      <w:szCs w:val="24"/>
    </w:rPr>
  </w:style>
  <w:style w:type="paragraph" w:styleId="4">
    <w:name w:val="Normal Indent"/>
    <w:basedOn w:val="1"/>
    <w:next w:val="1"/>
    <w:qFormat/>
    <w:uiPriority w:val="0"/>
    <w:pPr>
      <w:ind w:firstLine="200" w:firstLineChars="200"/>
    </w:pPr>
    <w:rPr>
      <w:rFonts w:ascii="Calibri" w:hAnsi="Calibri" w:eastAsia="宋体"/>
      <w:szCs w:val="24"/>
    </w:rPr>
  </w:style>
  <w:style w:type="paragraph" w:styleId="5">
    <w:name w:val="index 5"/>
    <w:basedOn w:val="1"/>
    <w:next w:val="1"/>
    <w:unhideWhenUsed/>
    <w:qFormat/>
    <w:uiPriority w:val="0"/>
    <w:pPr>
      <w:spacing w:beforeLines="0" w:afterLines="0"/>
      <w:ind w:left="1680"/>
    </w:pPr>
    <w:rPr>
      <w:rFonts w:hint="default" w:eastAsia="Times New Roman"/>
      <w:sz w:val="32"/>
      <w:szCs w:val="24"/>
    </w:rPr>
  </w:style>
  <w:style w:type="paragraph" w:styleId="6">
    <w:name w:val="toa heading"/>
    <w:basedOn w:val="1"/>
    <w:next w:val="1"/>
    <w:qFormat/>
    <w:uiPriority w:val="99"/>
    <w:pPr>
      <w:spacing w:line="360" w:lineRule="auto"/>
      <w:ind w:firstLine="200" w:firstLineChars="200"/>
      <w:jc w:val="left"/>
    </w:pPr>
    <w:rPr>
      <w:rFonts w:ascii="Arial" w:hAnsi="Arial"/>
      <w:spacing w:val="6"/>
      <w:sz w:val="24"/>
    </w:rPr>
  </w:style>
  <w:style w:type="paragraph" w:styleId="7">
    <w:name w:val="Body Text"/>
    <w:basedOn w:val="1"/>
    <w:next w:val="2"/>
    <w:semiHidden/>
    <w:qFormat/>
    <w:uiPriority w:val="0"/>
    <w:rPr>
      <w:rFonts w:ascii="微软雅黑" w:hAnsi="微软雅黑" w:eastAsia="微软雅黑" w:cs="微软雅黑"/>
      <w:sz w:val="31"/>
      <w:szCs w:val="31"/>
      <w:lang w:val="en-US" w:eastAsia="en-US" w:bidi="ar-SA"/>
    </w:rPr>
  </w:style>
  <w:style w:type="paragraph" w:styleId="8">
    <w:name w:val="Plain Text"/>
    <w:basedOn w:val="1"/>
    <w:qFormat/>
    <w:uiPriority w:val="0"/>
    <w:rPr>
      <w:rFonts w:ascii="宋体" w:hAnsi="Courier New" w:cs="Courier New"/>
      <w:szCs w:val="21"/>
    </w:rPr>
  </w:style>
  <w:style w:type="paragraph" w:styleId="9">
    <w:name w:val="Body Text Indent 2"/>
    <w:basedOn w:val="1"/>
    <w:next w:val="10"/>
    <w:qFormat/>
    <w:uiPriority w:val="0"/>
    <w:pPr>
      <w:spacing w:after="120" w:line="480" w:lineRule="auto"/>
      <w:ind w:left="420" w:leftChars="200"/>
    </w:pPr>
    <w:rPr>
      <w:rFonts w:ascii="Times New Roman" w:hAnsi="Times New Roman" w:eastAsia="宋体" w:cs="Times New Roman"/>
    </w:rPr>
  </w:style>
  <w:style w:type="paragraph" w:customStyle="1" w:styleId="10">
    <w:name w:val="reader-word-layer reader-word-s46-2"/>
    <w:basedOn w:val="1"/>
    <w:next w:val="11"/>
    <w:qFormat/>
    <w:uiPriority w:val="0"/>
    <w:pPr>
      <w:widowControl/>
      <w:spacing w:before="280" w:after="280"/>
    </w:pPr>
    <w:rPr>
      <w:rFonts w:ascii="宋体" w:hAnsi="Calibri" w:eastAsia="宋体" w:cs="Calibri"/>
      <w:sz w:val="24"/>
      <w:szCs w:val="21"/>
    </w:rPr>
  </w:style>
  <w:style w:type="paragraph" w:customStyle="1" w:styleId="11">
    <w:name w:val="xl35"/>
    <w:basedOn w:val="1"/>
    <w:next w:val="1"/>
    <w:qFormat/>
    <w:uiPriority w:val="0"/>
    <w:pPr>
      <w:widowControl/>
      <w:shd w:val="clear" w:color="FFFFFF" w:fill="FFFFFF"/>
      <w:spacing w:before="280" w:after="280"/>
    </w:pPr>
    <w:rPr>
      <w:rFonts w:ascii="Arial Unicode MS" w:hAnsi="Calibri" w:eastAsia="Arial Unicode MS" w:cs="Calibri"/>
      <w:sz w:val="24"/>
      <w:szCs w:val="21"/>
    </w:rPr>
  </w:style>
  <w:style w:type="paragraph" w:styleId="12">
    <w:name w:val="Balloon Text"/>
    <w:basedOn w:val="1"/>
    <w:unhideWhenUsed/>
    <w:qFormat/>
    <w:uiPriority w:val="99"/>
    <w:rPr>
      <w:sz w:val="18"/>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16">
    <w:name w:val="List Number 5"/>
    <w:basedOn w:val="1"/>
    <w:qFormat/>
    <w:uiPriority w:val="0"/>
    <w:pPr>
      <w:numPr>
        <w:ilvl w:val="0"/>
        <w:numId w:val="1"/>
      </w:numPr>
    </w:pPr>
  </w:style>
  <w:style w:type="paragraph" w:styleId="17">
    <w:name w:val="footnote text"/>
    <w:basedOn w:val="1"/>
    <w:next w:val="7"/>
    <w:qFormat/>
    <w:uiPriority w:val="0"/>
    <w:pPr>
      <w:snapToGrid w:val="0"/>
      <w:jc w:val="left"/>
    </w:pPr>
    <w:rPr>
      <w:rFonts w:ascii="Calibri" w:hAnsi="Calibri" w:eastAsia="宋体"/>
      <w:kern w:val="2"/>
      <w:sz w:val="18"/>
      <w:szCs w:val="18"/>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Body Text First Indent"/>
    <w:basedOn w:val="7"/>
    <w:next w:val="7"/>
    <w:qFormat/>
    <w:uiPriority w:val="0"/>
    <w:pPr>
      <w:ind w:firstLine="420" w:firstLineChars="100"/>
    </w:pPr>
  </w:style>
  <w:style w:type="paragraph" w:customStyle="1" w:styleId="23">
    <w:name w:val="正文首行缩进 21"/>
    <w:basedOn w:val="24"/>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24">
    <w:name w:val="正文文本缩进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customStyle="1" w:styleId="25">
    <w:name w:val="Default"/>
    <w:next w:val="5"/>
    <w:unhideWhenUsed/>
    <w:qFormat/>
    <w:uiPriority w:val="99"/>
    <w:pPr>
      <w:widowControl w:val="0"/>
      <w:autoSpaceDE w:val="0"/>
      <w:autoSpaceDN w:val="0"/>
      <w:adjustRightInd w:val="0"/>
    </w:pPr>
    <w:rPr>
      <w:rFonts w:hint="default" w:ascii="Times New Roman" w:hAnsi="Times New Roman" w:eastAsia="Times New Roman" w:cs="Times New Roman"/>
      <w:color w:val="000000"/>
      <w:sz w:val="24"/>
      <w:szCs w:val="24"/>
    </w:rPr>
  </w:style>
  <w:style w:type="paragraph" w:customStyle="1" w:styleId="26">
    <w:name w:val="Body Text Indent 2_da4d40e2-2050-4936-aa73-c9fe09bb71a7"/>
    <w:basedOn w:val="1"/>
    <w:qFormat/>
    <w:uiPriority w:val="0"/>
    <w:pPr>
      <w:ind w:firstLine="570"/>
    </w:pPr>
    <w:rPr>
      <w:rFonts w:ascii="Times New Roman" w:hAnsi="Times New Roman" w:eastAsia="宋体" w:cs="Times New Roman"/>
      <w:sz w:val="28"/>
    </w:rPr>
  </w:style>
  <w:style w:type="paragraph" w:customStyle="1" w:styleId="27">
    <w:name w:val="Body Text Indent 2"/>
    <w:basedOn w:val="1"/>
    <w:qFormat/>
    <w:uiPriority w:val="0"/>
    <w:pPr>
      <w:ind w:firstLine="570"/>
    </w:pPr>
    <w:rPr>
      <w:rFonts w:ascii="Times New Roman" w:hAnsi="Times New Roman" w:eastAsia="宋体" w:cs="Times New Roman"/>
      <w:sz w:val="28"/>
    </w:rPr>
  </w:style>
  <w:style w:type="paragraph" w:customStyle="1" w:styleId="28">
    <w:name w:val="0"/>
    <w:qFormat/>
    <w:uiPriority w:val="0"/>
    <w:pPr>
      <w:widowControl/>
      <w:jc w:val="left"/>
    </w:pPr>
    <w:rPr>
      <w:rFonts w:ascii="Calibri" w:hAnsi="Calibri"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锦鲤公司</Company>
  <Pages>5</Pages>
  <Words>1552</Words>
  <Characters>1569</Characters>
  <Lines>0</Lines>
  <Paragraphs>0</Paragraphs>
  <TotalTime>5</TotalTime>
  <ScaleCrop>false</ScaleCrop>
  <LinksUpToDate>false</LinksUpToDate>
  <CharactersWithSpaces>1715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2023-10-30T00:09:00Z</dcterms:created>
  <dc:creator>WPS_1677648960</dc:creator>
  <cp:lastModifiedBy>user</cp:lastModifiedBy>
  <cp:lastPrinted>2023-11-30T01:26:00Z</cp:lastPrinted>
  <dcterms:modified xsi:type="dcterms:W3CDTF">2024-04-29T17:33:41Z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54EE4F8431294B4985DDC5F56DE86B08_13</vt:lpwstr>
  </property>
</Properties>
</file>