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54" w:rsidRPr="00C44B54" w:rsidRDefault="00C44B54" w:rsidP="00C44B54">
      <w:pPr>
        <w:spacing w:line="560" w:lineRule="exact"/>
        <w:jc w:val="center"/>
        <w:rPr>
          <w:rFonts w:ascii="方正小标宋简体" w:eastAsia="方正小标宋简体"/>
          <w:b/>
          <w:bCs/>
          <w:sz w:val="44"/>
          <w:szCs w:val="44"/>
        </w:rPr>
      </w:pPr>
      <w:r w:rsidRPr="00C44B54">
        <w:rPr>
          <w:rFonts w:ascii="方正小标宋简体" w:eastAsia="方正小标宋简体" w:hint="eastAsia"/>
          <w:b/>
          <w:bCs/>
          <w:sz w:val="44"/>
          <w:szCs w:val="44"/>
        </w:rPr>
        <w:t>梁山县教育和体育局</w:t>
      </w:r>
    </w:p>
    <w:p w:rsidR="00AE5D9A" w:rsidRDefault="00F51232" w:rsidP="00C44B54">
      <w:pPr>
        <w:spacing w:line="560" w:lineRule="exact"/>
        <w:jc w:val="center"/>
        <w:rPr>
          <w:rFonts w:ascii="方正小标宋简体" w:eastAsia="方正小标宋简体"/>
          <w:b/>
          <w:bCs/>
          <w:sz w:val="44"/>
          <w:szCs w:val="44"/>
        </w:rPr>
      </w:pPr>
      <w:r>
        <w:rPr>
          <w:rFonts w:ascii="方正小标宋简体" w:eastAsia="方正小标宋简体" w:hint="eastAsia"/>
          <w:b/>
          <w:bCs/>
          <w:sz w:val="44"/>
          <w:szCs w:val="44"/>
        </w:rPr>
        <w:t>2015</w:t>
      </w:r>
      <w:r w:rsidR="00C44B54" w:rsidRPr="00C44B54">
        <w:rPr>
          <w:rFonts w:ascii="方正小标宋简体" w:eastAsia="方正小标宋简体" w:hint="eastAsia"/>
          <w:b/>
          <w:bCs/>
          <w:sz w:val="44"/>
          <w:szCs w:val="44"/>
        </w:rPr>
        <w:t>年政府信息公开工作年度报告</w:t>
      </w:r>
    </w:p>
    <w:p w:rsidR="00C44B54" w:rsidRDefault="00C44B54" w:rsidP="00C44B54">
      <w:pPr>
        <w:spacing w:line="560" w:lineRule="exact"/>
        <w:jc w:val="center"/>
        <w:rPr>
          <w:rFonts w:ascii="方正小标宋简体" w:eastAsia="方正小标宋简体"/>
          <w:b/>
          <w:bCs/>
          <w:sz w:val="44"/>
          <w:szCs w:val="44"/>
        </w:rPr>
      </w:pPr>
    </w:p>
    <w:p w:rsidR="00356C33" w:rsidRDefault="00C44B54" w:rsidP="00C44B54">
      <w:pPr>
        <w:spacing w:line="560" w:lineRule="exact"/>
        <w:ind w:firstLineChars="200" w:firstLine="640"/>
        <w:rPr>
          <w:rFonts w:ascii="仿宋" w:eastAsia="仿宋" w:hAnsi="仿宋"/>
          <w:sz w:val="32"/>
          <w:szCs w:val="32"/>
        </w:rPr>
      </w:pPr>
      <w:r w:rsidRPr="00C44B54">
        <w:rPr>
          <w:rFonts w:ascii="仿宋" w:eastAsia="仿宋" w:hAnsi="仿宋" w:hint="eastAsia"/>
          <w:sz w:val="32"/>
          <w:szCs w:val="32"/>
        </w:rPr>
        <w:t>根据《中华人民共和国政府信息公开条例》</w:t>
      </w:r>
      <w:r w:rsidR="006B6156">
        <w:rPr>
          <w:rFonts w:ascii="仿宋" w:eastAsia="仿宋" w:hAnsi="仿宋" w:hint="eastAsia"/>
          <w:sz w:val="32"/>
          <w:szCs w:val="32"/>
        </w:rPr>
        <w:t>、</w:t>
      </w:r>
      <w:r w:rsidRPr="00C44B54">
        <w:rPr>
          <w:rFonts w:ascii="仿宋" w:eastAsia="仿宋" w:hAnsi="仿宋" w:hint="eastAsia"/>
          <w:sz w:val="32"/>
          <w:szCs w:val="32"/>
        </w:rPr>
        <w:t>《山东省政府信息公开办法》，特编制</w:t>
      </w:r>
      <w:r>
        <w:rPr>
          <w:rFonts w:ascii="仿宋" w:eastAsia="仿宋" w:hAnsi="仿宋" w:hint="eastAsia"/>
          <w:sz w:val="32"/>
          <w:szCs w:val="32"/>
        </w:rPr>
        <w:t>梁山县教体局</w:t>
      </w:r>
      <w:r w:rsidR="00F51232">
        <w:rPr>
          <w:rFonts w:ascii="仿宋" w:eastAsia="仿宋" w:hAnsi="仿宋"/>
          <w:sz w:val="32"/>
          <w:szCs w:val="32"/>
        </w:rPr>
        <w:t>2015</w:t>
      </w:r>
      <w:r w:rsidRPr="00C44B54">
        <w:rPr>
          <w:rFonts w:ascii="仿宋" w:eastAsia="仿宋" w:hAnsi="仿宋"/>
          <w:sz w:val="32"/>
          <w:szCs w:val="32"/>
        </w:rPr>
        <w:t>年政府信息公开年度报告。</w:t>
      </w:r>
    </w:p>
    <w:p w:rsidR="00356C33" w:rsidRDefault="00356C33" w:rsidP="00B05717">
      <w:pPr>
        <w:spacing w:line="560" w:lineRule="exact"/>
        <w:ind w:firstLineChars="200" w:firstLine="640"/>
        <w:rPr>
          <w:rFonts w:ascii="仿宋" w:eastAsia="仿宋" w:hAnsi="仿宋"/>
          <w:sz w:val="32"/>
          <w:szCs w:val="32"/>
        </w:rPr>
      </w:pPr>
      <w:r w:rsidRPr="00356C33">
        <w:rPr>
          <w:rFonts w:ascii="仿宋" w:eastAsia="仿宋" w:hAnsi="仿宋" w:hint="eastAsia"/>
          <w:sz w:val="32"/>
          <w:szCs w:val="32"/>
        </w:rPr>
        <w:t>本年报由</w:t>
      </w:r>
      <w:r w:rsidR="00056A58">
        <w:rPr>
          <w:rFonts w:ascii="仿宋" w:eastAsia="仿宋" w:hAnsi="仿宋" w:hint="eastAsia"/>
          <w:sz w:val="32"/>
          <w:szCs w:val="32"/>
        </w:rPr>
        <w:t>概述、</w:t>
      </w:r>
      <w:r w:rsidRPr="00356C33">
        <w:rPr>
          <w:rFonts w:ascii="仿宋" w:eastAsia="仿宋" w:hAnsi="仿宋" w:hint="eastAsia"/>
          <w:sz w:val="32"/>
          <w:szCs w:val="32"/>
        </w:rPr>
        <w:t>主动公开政府信息以及公开平台建设情况，</w:t>
      </w:r>
      <w:r w:rsidR="00B05717" w:rsidRPr="00B05717">
        <w:rPr>
          <w:rFonts w:ascii="仿宋" w:eastAsia="仿宋" w:hAnsi="仿宋" w:hint="eastAsia"/>
          <w:sz w:val="32"/>
          <w:szCs w:val="32"/>
        </w:rPr>
        <w:t>重点领域政府信息公开情况</w:t>
      </w:r>
      <w:r w:rsidR="00B05717">
        <w:rPr>
          <w:rFonts w:ascii="仿宋" w:eastAsia="仿宋" w:hAnsi="仿宋" w:hint="eastAsia"/>
          <w:sz w:val="32"/>
          <w:szCs w:val="32"/>
        </w:rPr>
        <w:t>，</w:t>
      </w:r>
      <w:r w:rsidRPr="00356C33">
        <w:rPr>
          <w:rFonts w:ascii="仿宋" w:eastAsia="仿宋" w:hAnsi="仿宋" w:hint="eastAsia"/>
          <w:sz w:val="32"/>
          <w:szCs w:val="32"/>
        </w:rPr>
        <w:t>政府信息公开申请的办理情况，政府信息公开收费及减免情况，因政府信息公开申请行政复议、提起行政诉讼和情况，政府信息公开保密审查及监督检查情况，存在的主要问题及改进情况等部分组成。本年报中所列数据的统计期限自</w:t>
      </w:r>
      <w:r w:rsidR="00F51232">
        <w:rPr>
          <w:rFonts w:ascii="仿宋" w:eastAsia="仿宋" w:hAnsi="仿宋"/>
          <w:sz w:val="32"/>
          <w:szCs w:val="32"/>
        </w:rPr>
        <w:t>2015</w:t>
      </w:r>
      <w:r w:rsidRPr="00356C33">
        <w:rPr>
          <w:rFonts w:ascii="仿宋" w:eastAsia="仿宋" w:hAnsi="仿宋"/>
          <w:sz w:val="32"/>
          <w:szCs w:val="32"/>
        </w:rPr>
        <w:t>年1月1日起至</w:t>
      </w:r>
      <w:r w:rsidR="00F51232">
        <w:rPr>
          <w:rFonts w:ascii="仿宋" w:eastAsia="仿宋" w:hAnsi="仿宋"/>
          <w:sz w:val="32"/>
          <w:szCs w:val="32"/>
        </w:rPr>
        <w:t>2015</w:t>
      </w:r>
      <w:r w:rsidRPr="00356C33">
        <w:rPr>
          <w:rFonts w:ascii="仿宋" w:eastAsia="仿宋" w:hAnsi="仿宋"/>
          <w:sz w:val="32"/>
          <w:szCs w:val="32"/>
        </w:rPr>
        <w:t>年12月31日止。</w:t>
      </w:r>
      <w:r w:rsidR="00FC017A" w:rsidRPr="00FC017A">
        <w:rPr>
          <w:rFonts w:ascii="仿宋" w:eastAsia="仿宋" w:hAnsi="仿宋" w:hint="eastAsia"/>
          <w:sz w:val="32"/>
          <w:szCs w:val="32"/>
        </w:rPr>
        <w:t>本报告的电子版可在梁山县政府网</w:t>
      </w:r>
      <w:r w:rsidR="00FC017A" w:rsidRPr="00FC017A">
        <w:rPr>
          <w:rFonts w:ascii="仿宋" w:eastAsia="仿宋" w:hAnsi="仿宋"/>
          <w:sz w:val="32"/>
          <w:szCs w:val="32"/>
        </w:rPr>
        <w:t>(www.liangshan.gov.cn）下载。</w:t>
      </w:r>
    </w:p>
    <w:p w:rsidR="00056A58" w:rsidRDefault="006B6156" w:rsidP="00C44B54">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056A58">
        <w:rPr>
          <w:rFonts w:ascii="仿宋" w:eastAsia="仿宋" w:hAnsi="仿宋" w:hint="eastAsia"/>
          <w:sz w:val="32"/>
          <w:szCs w:val="32"/>
        </w:rPr>
        <w:t>概述</w:t>
      </w:r>
    </w:p>
    <w:p w:rsidR="00056A58" w:rsidRDefault="00056A58" w:rsidP="00C44B54">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2015年，县教体局根据人事变动情况，及时调整小组成员，</w:t>
      </w:r>
      <w:r w:rsidRPr="00A55304">
        <w:rPr>
          <w:rFonts w:ascii="仿宋" w:eastAsia="仿宋" w:hAnsi="仿宋" w:hint="eastAsia"/>
          <w:sz w:val="32"/>
          <w:szCs w:val="32"/>
        </w:rPr>
        <w:t>工作小组统筹协调设置政府信息公开栏目，编制政府信息公开指南和目录等，全力推进全局政府信息公开工作。局直属各单位也都明确了负责政府信息公开工作的人员，初步建立起我局政府信息公开工作组织体系。</w:t>
      </w:r>
      <w:r>
        <w:rPr>
          <w:rFonts w:ascii="仿宋" w:eastAsia="仿宋" w:hAnsi="仿宋" w:hint="eastAsia"/>
          <w:sz w:val="32"/>
          <w:szCs w:val="32"/>
        </w:rPr>
        <w:t>工作小组下设办公室，挂靠在信息科，由信息科负责</w:t>
      </w:r>
      <w:r w:rsidRPr="00A55304">
        <w:rPr>
          <w:rFonts w:ascii="仿宋" w:eastAsia="仿宋" w:hAnsi="仿宋" w:hint="eastAsia"/>
          <w:sz w:val="32"/>
          <w:szCs w:val="32"/>
        </w:rPr>
        <w:t>对全</w:t>
      </w:r>
      <w:r>
        <w:rPr>
          <w:rFonts w:ascii="仿宋" w:eastAsia="仿宋" w:hAnsi="仿宋" w:hint="eastAsia"/>
          <w:sz w:val="32"/>
          <w:szCs w:val="32"/>
        </w:rPr>
        <w:t>县教体系统政府信息上报、登记、统计、编制</w:t>
      </w:r>
      <w:r w:rsidRPr="00A55304">
        <w:rPr>
          <w:rFonts w:ascii="仿宋" w:eastAsia="仿宋" w:hAnsi="仿宋" w:hint="eastAsia"/>
          <w:sz w:val="32"/>
          <w:szCs w:val="32"/>
        </w:rPr>
        <w:t>工作，有效地构建了我局推进政府信息公开工作的长效机制。</w:t>
      </w:r>
    </w:p>
    <w:p w:rsidR="006B6156" w:rsidRDefault="00056A58" w:rsidP="00C44B54">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3845DC">
        <w:rPr>
          <w:rFonts w:ascii="仿宋" w:eastAsia="仿宋" w:hAnsi="仿宋" w:hint="eastAsia"/>
          <w:sz w:val="32"/>
          <w:szCs w:val="32"/>
        </w:rPr>
        <w:t>主动公开政府信息以及公开平台建设情况</w:t>
      </w:r>
    </w:p>
    <w:p w:rsidR="003845DC" w:rsidRDefault="003845DC" w:rsidP="003845DC">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本单位主要通过济宁市教育网、梁山政府</w:t>
      </w:r>
      <w:r>
        <w:rPr>
          <w:rFonts w:ascii="仿宋" w:eastAsia="仿宋" w:hAnsi="仿宋"/>
          <w:sz w:val="32"/>
          <w:szCs w:val="32"/>
        </w:rPr>
        <w:t>网</w:t>
      </w:r>
      <w:r>
        <w:rPr>
          <w:rFonts w:ascii="仿宋" w:eastAsia="仿宋" w:hAnsi="仿宋" w:hint="eastAsia"/>
          <w:sz w:val="32"/>
          <w:szCs w:val="32"/>
        </w:rPr>
        <w:t>、《济宁日报》、《今日梁山》等报刊和广播电视等媒体主动公开政府信息。梁山政府网教体局专栏设置了</w:t>
      </w:r>
      <w:r w:rsidRPr="00A76614">
        <w:rPr>
          <w:rFonts w:ascii="仿宋" w:eastAsia="仿宋" w:hAnsi="仿宋" w:hint="eastAsia"/>
          <w:sz w:val="32"/>
          <w:szCs w:val="32"/>
        </w:rPr>
        <w:t>包括信息公开指南、信息公开目录和信息公开年度报告等</w:t>
      </w:r>
      <w:r>
        <w:rPr>
          <w:rFonts w:ascii="仿宋" w:eastAsia="仿宋" w:hAnsi="仿宋" w:hint="eastAsia"/>
          <w:sz w:val="32"/>
          <w:szCs w:val="32"/>
        </w:rPr>
        <w:t>信息公开专栏</w:t>
      </w:r>
      <w:r w:rsidRPr="00A76614">
        <w:rPr>
          <w:rFonts w:ascii="仿宋" w:eastAsia="仿宋" w:hAnsi="仿宋" w:hint="eastAsia"/>
          <w:sz w:val="32"/>
          <w:szCs w:val="32"/>
        </w:rPr>
        <w:t>，同时开设了政策解读、</w:t>
      </w:r>
      <w:r>
        <w:rPr>
          <w:rFonts w:ascii="仿宋" w:eastAsia="仿宋" w:hAnsi="仿宋" w:hint="eastAsia"/>
          <w:sz w:val="32"/>
          <w:szCs w:val="32"/>
        </w:rPr>
        <w:t>重点民生领域、公告公示、法规文件</w:t>
      </w:r>
      <w:r w:rsidRPr="00A76614">
        <w:rPr>
          <w:rFonts w:ascii="仿宋" w:eastAsia="仿宋" w:hAnsi="仿宋" w:hint="eastAsia"/>
          <w:sz w:val="32"/>
          <w:szCs w:val="32"/>
        </w:rPr>
        <w:t>等栏目，</w:t>
      </w:r>
      <w:r>
        <w:rPr>
          <w:rFonts w:ascii="仿宋" w:eastAsia="仿宋" w:hAnsi="仿宋" w:hint="eastAsia"/>
          <w:sz w:val="32"/>
          <w:szCs w:val="32"/>
        </w:rPr>
        <w:t>及时主动</w:t>
      </w:r>
      <w:r w:rsidRPr="00A83288">
        <w:rPr>
          <w:rFonts w:ascii="仿宋" w:eastAsia="仿宋" w:hAnsi="仿宋" w:hint="eastAsia"/>
          <w:sz w:val="32"/>
          <w:szCs w:val="32"/>
        </w:rPr>
        <w:t>公开机构职能、部门文件、工作动态、工作计划等信息，</w:t>
      </w:r>
      <w:r w:rsidRPr="00A76614">
        <w:rPr>
          <w:rFonts w:ascii="仿宋" w:eastAsia="仿宋" w:hAnsi="仿宋" w:hint="eastAsia"/>
          <w:sz w:val="32"/>
          <w:szCs w:val="32"/>
        </w:rPr>
        <w:t>以方便社会公众查询政府信息。</w:t>
      </w:r>
      <w:r>
        <w:rPr>
          <w:rFonts w:ascii="仿宋" w:eastAsia="仿宋" w:hAnsi="仿宋" w:hint="eastAsia"/>
          <w:sz w:val="32"/>
          <w:szCs w:val="32"/>
        </w:rPr>
        <w:t>确保了</w:t>
      </w:r>
      <w:r>
        <w:rPr>
          <w:rFonts w:ascii="仿宋" w:eastAsia="仿宋" w:hAnsi="仿宋"/>
          <w:sz w:val="32"/>
          <w:szCs w:val="32"/>
        </w:rPr>
        <w:t>行政权力公开透明运行和</w:t>
      </w:r>
      <w:r w:rsidRPr="00C44B54">
        <w:rPr>
          <w:rFonts w:ascii="仿宋" w:eastAsia="仿宋" w:hAnsi="仿宋"/>
          <w:sz w:val="32"/>
          <w:szCs w:val="32"/>
        </w:rPr>
        <w:t>公民知情权、参与权、表</w:t>
      </w:r>
      <w:r>
        <w:rPr>
          <w:rFonts w:ascii="仿宋" w:eastAsia="仿宋" w:hAnsi="仿宋"/>
          <w:sz w:val="32"/>
          <w:szCs w:val="32"/>
        </w:rPr>
        <w:t>达权、监督权</w:t>
      </w:r>
      <w:r>
        <w:rPr>
          <w:rFonts w:ascii="仿宋" w:eastAsia="仿宋" w:hAnsi="仿宋" w:hint="eastAsia"/>
          <w:sz w:val="32"/>
          <w:szCs w:val="32"/>
        </w:rPr>
        <w:t>。</w:t>
      </w:r>
      <w:r w:rsidRPr="00C44B54">
        <w:rPr>
          <w:rFonts w:ascii="仿宋" w:eastAsia="仿宋" w:hAnsi="仿宋" w:hint="eastAsia"/>
          <w:sz w:val="32"/>
          <w:szCs w:val="32"/>
        </w:rPr>
        <w:t>积极回应社会关切问题及互动交流</w:t>
      </w:r>
      <w:r>
        <w:rPr>
          <w:rFonts w:ascii="仿宋" w:eastAsia="仿宋" w:hAnsi="仿宋" w:hint="eastAsia"/>
          <w:sz w:val="32"/>
          <w:szCs w:val="32"/>
        </w:rPr>
        <w:t>，</w:t>
      </w:r>
      <w:r>
        <w:rPr>
          <w:rFonts w:ascii="仿宋" w:eastAsia="仿宋" w:hAnsi="仿宋"/>
          <w:sz w:val="32"/>
          <w:szCs w:val="32"/>
        </w:rPr>
        <w:t>抓好各类咨询及</w:t>
      </w:r>
      <w:r>
        <w:rPr>
          <w:rFonts w:ascii="仿宋" w:eastAsia="仿宋" w:hAnsi="仿宋" w:hint="eastAsia"/>
          <w:sz w:val="32"/>
          <w:szCs w:val="32"/>
        </w:rPr>
        <w:t>议案建议回复</w:t>
      </w:r>
      <w:r>
        <w:rPr>
          <w:rFonts w:ascii="仿宋" w:eastAsia="仿宋" w:hAnsi="仿宋"/>
          <w:sz w:val="32"/>
          <w:szCs w:val="32"/>
        </w:rPr>
        <w:t>办理工作</w:t>
      </w:r>
      <w:r>
        <w:rPr>
          <w:rFonts w:ascii="仿宋" w:eastAsia="仿宋" w:hAnsi="仿宋" w:hint="eastAsia"/>
          <w:sz w:val="32"/>
          <w:szCs w:val="32"/>
        </w:rPr>
        <w:t>，做到有问必答，坚持诚心诚意服务群众</w:t>
      </w:r>
      <w:r w:rsidRPr="00C44B54">
        <w:rPr>
          <w:rFonts w:ascii="仿宋" w:eastAsia="仿宋" w:hAnsi="仿宋"/>
          <w:sz w:val="32"/>
          <w:szCs w:val="32"/>
        </w:rPr>
        <w:t>。</w:t>
      </w:r>
    </w:p>
    <w:p w:rsidR="00D0608D" w:rsidRDefault="00056A58" w:rsidP="003845DC">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FC017A">
        <w:rPr>
          <w:rFonts w:ascii="仿宋" w:eastAsia="仿宋" w:hAnsi="仿宋" w:hint="eastAsia"/>
          <w:sz w:val="32"/>
          <w:szCs w:val="32"/>
        </w:rPr>
        <w:t>、</w:t>
      </w:r>
      <w:r w:rsidR="00D0608D" w:rsidRPr="00C44B54">
        <w:rPr>
          <w:rFonts w:ascii="仿宋" w:eastAsia="仿宋" w:hAnsi="仿宋" w:hint="eastAsia"/>
          <w:sz w:val="32"/>
          <w:szCs w:val="32"/>
        </w:rPr>
        <w:t>重点领域政府信息公开情况</w:t>
      </w:r>
    </w:p>
    <w:p w:rsidR="00D0608D" w:rsidRDefault="00D0608D" w:rsidP="00D0608D">
      <w:pPr>
        <w:spacing w:line="560" w:lineRule="exact"/>
        <w:ind w:firstLineChars="200" w:firstLine="640"/>
        <w:rPr>
          <w:rFonts w:ascii="仿宋" w:eastAsia="仿宋" w:hAnsi="仿宋"/>
          <w:sz w:val="32"/>
          <w:szCs w:val="32"/>
        </w:rPr>
      </w:pPr>
      <w:r w:rsidRPr="00C44B54">
        <w:rPr>
          <w:rFonts w:ascii="仿宋" w:eastAsia="仿宋" w:hAnsi="仿宋"/>
          <w:sz w:val="32"/>
          <w:szCs w:val="32"/>
        </w:rPr>
        <w:t>主动公开</w:t>
      </w:r>
      <w:r>
        <w:rPr>
          <w:rFonts w:ascii="仿宋" w:eastAsia="仿宋" w:hAnsi="仿宋" w:hint="eastAsia"/>
          <w:sz w:val="32"/>
          <w:szCs w:val="32"/>
        </w:rPr>
        <w:t>、及时更新教育相关信息：</w:t>
      </w:r>
      <w:r w:rsidRPr="00C44B54">
        <w:rPr>
          <w:rFonts w:ascii="仿宋" w:eastAsia="仿宋" w:hAnsi="仿宋"/>
          <w:sz w:val="32"/>
          <w:szCs w:val="32"/>
        </w:rPr>
        <w:t>一是开展教育督导(含综合督导和专项督导),公开督导方案(含指标体系)、被督导区域(单位)和时间等;督导结束后按照《教育督导报告发布暂行办法》要求的时限公开督导报告；二是积极公开义务教育均衡发展和全面改薄工作的政策文件、项目规划、有关会议及工作进展情况、经验和做法等。</w:t>
      </w:r>
      <w:r>
        <w:rPr>
          <w:rFonts w:ascii="仿宋" w:eastAsia="仿宋" w:hAnsi="仿宋" w:hint="eastAsia"/>
          <w:sz w:val="32"/>
          <w:szCs w:val="32"/>
        </w:rPr>
        <w:t>三</w:t>
      </w:r>
      <w:r w:rsidRPr="00C44B54">
        <w:rPr>
          <w:rFonts w:ascii="仿宋" w:eastAsia="仿宋" w:hAnsi="仿宋"/>
          <w:sz w:val="32"/>
          <w:szCs w:val="32"/>
        </w:rPr>
        <w:t>是义务教育阶段学校招生划片范围、招生计划和招生结果</w:t>
      </w:r>
      <w:r>
        <w:rPr>
          <w:rFonts w:ascii="仿宋" w:eastAsia="仿宋" w:hAnsi="仿宋" w:hint="eastAsia"/>
          <w:sz w:val="32"/>
          <w:szCs w:val="32"/>
        </w:rPr>
        <w:t>、</w:t>
      </w:r>
      <w:r w:rsidRPr="00C44B54">
        <w:rPr>
          <w:rFonts w:ascii="仿宋" w:eastAsia="仿宋" w:hAnsi="仿宋"/>
          <w:sz w:val="32"/>
          <w:szCs w:val="32"/>
        </w:rPr>
        <w:t>招生政策、报名时间、报名程序和进城务工人员随迁子女入学办法</w:t>
      </w:r>
      <w:r>
        <w:rPr>
          <w:rFonts w:ascii="仿宋" w:eastAsia="仿宋" w:hAnsi="仿宋" w:hint="eastAsia"/>
          <w:sz w:val="32"/>
          <w:szCs w:val="32"/>
        </w:rPr>
        <w:t>，以及</w:t>
      </w:r>
      <w:r w:rsidRPr="00C44B54">
        <w:rPr>
          <w:rFonts w:ascii="仿宋" w:eastAsia="仿宋" w:hAnsi="仿宋"/>
          <w:sz w:val="32"/>
          <w:szCs w:val="32"/>
        </w:rPr>
        <w:t>义务教育阶段学校招生入学工作的监督举报途径和信访接待地址。</w:t>
      </w:r>
    </w:p>
    <w:p w:rsidR="00A83288" w:rsidRDefault="00056A58"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00A83288" w:rsidRPr="00A83288">
        <w:rPr>
          <w:rFonts w:ascii="仿宋" w:eastAsia="仿宋" w:hAnsi="仿宋" w:hint="eastAsia"/>
          <w:sz w:val="32"/>
          <w:szCs w:val="32"/>
        </w:rPr>
        <w:t>、政府信息公开申请的办理</w:t>
      </w:r>
    </w:p>
    <w:p w:rsidR="00A83288" w:rsidRDefault="00F51232" w:rsidP="00A83288">
      <w:pPr>
        <w:spacing w:line="560" w:lineRule="exact"/>
        <w:ind w:firstLineChars="200" w:firstLine="640"/>
        <w:rPr>
          <w:rFonts w:ascii="仿宋" w:eastAsia="仿宋" w:hAnsi="仿宋"/>
          <w:sz w:val="32"/>
          <w:szCs w:val="32"/>
        </w:rPr>
      </w:pPr>
      <w:r>
        <w:rPr>
          <w:rFonts w:ascii="仿宋" w:eastAsia="仿宋" w:hAnsi="仿宋"/>
          <w:sz w:val="32"/>
          <w:szCs w:val="32"/>
        </w:rPr>
        <w:t>2015</w:t>
      </w:r>
      <w:r w:rsidR="00A83288" w:rsidRPr="00A83288">
        <w:rPr>
          <w:rFonts w:ascii="仿宋" w:eastAsia="仿宋" w:hAnsi="仿宋"/>
          <w:sz w:val="32"/>
          <w:szCs w:val="32"/>
        </w:rPr>
        <w:t>年度，我局未受理信息公开类申请。</w:t>
      </w:r>
    </w:p>
    <w:p w:rsidR="00A83288" w:rsidRDefault="00056A58"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五</w:t>
      </w:r>
      <w:r w:rsidR="00A83288" w:rsidRPr="00A83288">
        <w:rPr>
          <w:rFonts w:ascii="仿宋" w:eastAsia="仿宋" w:hAnsi="仿宋" w:hint="eastAsia"/>
          <w:sz w:val="32"/>
          <w:szCs w:val="32"/>
        </w:rPr>
        <w:t>、政府信息公开的收费及减免</w:t>
      </w:r>
    </w:p>
    <w:p w:rsidR="00A83288"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lastRenderedPageBreak/>
        <w:t>我局政府信息公开受理的工作人员均为本机关工作人员。</w:t>
      </w:r>
      <w:r w:rsidR="00F51232">
        <w:rPr>
          <w:rFonts w:ascii="仿宋" w:eastAsia="仿宋" w:hAnsi="仿宋"/>
          <w:sz w:val="32"/>
          <w:szCs w:val="32"/>
        </w:rPr>
        <w:t>2015</w:t>
      </w:r>
      <w:r w:rsidRPr="00A83288">
        <w:rPr>
          <w:rFonts w:ascii="仿宋" w:eastAsia="仿宋" w:hAnsi="仿宋"/>
          <w:sz w:val="32"/>
          <w:szCs w:val="32"/>
        </w:rPr>
        <w:t>年度，我局未收取与政府信息公开相关的任何费用。</w:t>
      </w:r>
    </w:p>
    <w:p w:rsidR="00A83288" w:rsidRDefault="00056A58"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00A83288" w:rsidRPr="00A83288">
        <w:rPr>
          <w:rFonts w:ascii="仿宋" w:eastAsia="仿宋" w:hAnsi="仿宋" w:hint="eastAsia"/>
          <w:sz w:val="32"/>
          <w:szCs w:val="32"/>
        </w:rPr>
        <w:t>、因政府信息公开申请提起的行政复议、行政诉讼</w:t>
      </w:r>
    </w:p>
    <w:p w:rsidR="00A83288"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未发生针对我局的行政复议、行政诉讼案等政府信息公开申诉案件。</w:t>
      </w:r>
    </w:p>
    <w:p w:rsidR="00A83288" w:rsidRDefault="00056A58"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A83288" w:rsidRPr="00A83288">
        <w:rPr>
          <w:rFonts w:ascii="仿宋" w:eastAsia="仿宋" w:hAnsi="仿宋" w:hint="eastAsia"/>
          <w:sz w:val="32"/>
          <w:szCs w:val="32"/>
        </w:rPr>
        <w:t>、政府信息公开保密审查及监督检查情况</w:t>
      </w:r>
    </w:p>
    <w:p w:rsidR="00C44B54"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严格按照政府信息公开条例中信息公开的范围、公开方式和程序开展政府信息公开工作。严格执行政府信息公开保密审查制度，所有政府信息均需经办公室专门信息审查人员审核后，有信息审核员通过局内办公系统转拥有信息发布权的后台管理者执行发布。对涉密信息不宜公开信息做到妥善处置。全年未发生因政府信息公开引起的失密泄密事件。</w:t>
      </w:r>
    </w:p>
    <w:p w:rsidR="0052461C" w:rsidRDefault="00056A58" w:rsidP="00A76614">
      <w:pPr>
        <w:spacing w:line="560" w:lineRule="exact"/>
        <w:ind w:firstLineChars="200" w:firstLine="640"/>
        <w:rPr>
          <w:rFonts w:ascii="仿宋" w:eastAsia="仿宋" w:hAnsi="仿宋"/>
          <w:sz w:val="32"/>
          <w:szCs w:val="32"/>
        </w:rPr>
      </w:pPr>
      <w:r>
        <w:rPr>
          <w:rFonts w:ascii="仿宋" w:eastAsia="仿宋" w:hAnsi="仿宋" w:hint="eastAsia"/>
          <w:sz w:val="32"/>
          <w:szCs w:val="32"/>
        </w:rPr>
        <w:t>八</w:t>
      </w:r>
      <w:bookmarkStart w:id="0" w:name="_GoBack"/>
      <w:bookmarkEnd w:id="0"/>
      <w:r w:rsidR="0052461C" w:rsidRPr="0052461C">
        <w:rPr>
          <w:rFonts w:ascii="仿宋" w:eastAsia="仿宋" w:hAnsi="仿宋" w:hint="eastAsia"/>
          <w:sz w:val="32"/>
          <w:szCs w:val="32"/>
        </w:rPr>
        <w:t>、存在主要问题和改进措施</w:t>
      </w:r>
    </w:p>
    <w:p w:rsidR="0052461C" w:rsidRPr="00C44B54" w:rsidRDefault="00A76614" w:rsidP="00A76614">
      <w:pPr>
        <w:spacing w:line="560" w:lineRule="exact"/>
        <w:ind w:firstLineChars="200" w:firstLine="640"/>
        <w:rPr>
          <w:rFonts w:ascii="仿宋" w:eastAsia="仿宋" w:hAnsi="仿宋"/>
          <w:sz w:val="32"/>
          <w:szCs w:val="32"/>
        </w:rPr>
      </w:pPr>
      <w:r>
        <w:rPr>
          <w:rFonts w:ascii="仿宋" w:eastAsia="仿宋" w:hAnsi="仿宋" w:hint="eastAsia"/>
          <w:sz w:val="32"/>
          <w:szCs w:val="32"/>
        </w:rPr>
        <w:t>本单位</w:t>
      </w:r>
      <w:r w:rsidRPr="00A76614">
        <w:rPr>
          <w:rFonts w:ascii="仿宋" w:eastAsia="仿宋" w:hAnsi="仿宋" w:hint="eastAsia"/>
          <w:sz w:val="32"/>
          <w:szCs w:val="32"/>
        </w:rPr>
        <w:t>在大力推进政府信息公开工作的同时，还存在一些问题，主要表现在：一是政府信息公开的时效性、全面性需进一步增强；二是</w:t>
      </w:r>
      <w:r w:rsidR="009E620F" w:rsidRPr="009E620F">
        <w:rPr>
          <w:rFonts w:ascii="仿宋" w:eastAsia="仿宋" w:hAnsi="仿宋" w:hint="eastAsia"/>
          <w:sz w:val="32"/>
          <w:szCs w:val="32"/>
        </w:rPr>
        <w:t>信息公开工作部分规章制度贯彻执行和监管力度不够</w:t>
      </w:r>
      <w:r w:rsidRPr="00A76614">
        <w:rPr>
          <w:rFonts w:ascii="仿宋" w:eastAsia="仿宋" w:hAnsi="仿宋" w:hint="eastAsia"/>
          <w:sz w:val="32"/>
          <w:szCs w:val="32"/>
        </w:rPr>
        <w:t>。下一步，</w:t>
      </w:r>
      <w:r>
        <w:rPr>
          <w:rFonts w:ascii="仿宋" w:eastAsia="仿宋" w:hAnsi="仿宋" w:hint="eastAsia"/>
          <w:sz w:val="32"/>
          <w:szCs w:val="32"/>
        </w:rPr>
        <w:t>县教体局</w:t>
      </w:r>
      <w:r w:rsidRPr="00A76614">
        <w:rPr>
          <w:rFonts w:ascii="仿宋" w:eastAsia="仿宋" w:hAnsi="仿宋" w:hint="eastAsia"/>
          <w:sz w:val="32"/>
          <w:szCs w:val="32"/>
        </w:rPr>
        <w:t>将严格按照政府要求，进一步做好政府信息主动公开，扩大信息公开范围；</w:t>
      </w:r>
      <w:r w:rsidR="009E620F" w:rsidRPr="009E620F">
        <w:rPr>
          <w:rFonts w:ascii="仿宋" w:eastAsia="仿宋" w:hAnsi="仿宋" w:hint="eastAsia"/>
          <w:sz w:val="32"/>
          <w:szCs w:val="32"/>
        </w:rPr>
        <w:t>加强指导培训工作。定期组织相关工作人员，加强对政府信息公开工作的业务培训，强化责任意识，规范办理流程。</w:t>
      </w:r>
    </w:p>
    <w:sectPr w:rsidR="0052461C" w:rsidRPr="00C44B54" w:rsidSect="00C44B54">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10" w:rsidRDefault="00FD5210" w:rsidP="008B3B98">
      <w:r>
        <w:separator/>
      </w:r>
    </w:p>
  </w:endnote>
  <w:endnote w:type="continuationSeparator" w:id="0">
    <w:p w:rsidR="00FD5210" w:rsidRDefault="00FD5210" w:rsidP="008B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10" w:rsidRDefault="00FD5210" w:rsidP="008B3B98">
      <w:r>
        <w:separator/>
      </w:r>
    </w:p>
  </w:footnote>
  <w:footnote w:type="continuationSeparator" w:id="0">
    <w:p w:rsidR="00FD5210" w:rsidRDefault="00FD5210" w:rsidP="008B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54"/>
    <w:rsid w:val="00056A58"/>
    <w:rsid w:val="000624BA"/>
    <w:rsid w:val="001920D0"/>
    <w:rsid w:val="00356C33"/>
    <w:rsid w:val="003845DC"/>
    <w:rsid w:val="0052461C"/>
    <w:rsid w:val="005663DE"/>
    <w:rsid w:val="0064133F"/>
    <w:rsid w:val="006B6156"/>
    <w:rsid w:val="00704578"/>
    <w:rsid w:val="00736727"/>
    <w:rsid w:val="007C47E3"/>
    <w:rsid w:val="00844F04"/>
    <w:rsid w:val="008A0491"/>
    <w:rsid w:val="008B3B98"/>
    <w:rsid w:val="009E620F"/>
    <w:rsid w:val="00A55304"/>
    <w:rsid w:val="00A76614"/>
    <w:rsid w:val="00A83288"/>
    <w:rsid w:val="00AE5D9A"/>
    <w:rsid w:val="00B05717"/>
    <w:rsid w:val="00C44B54"/>
    <w:rsid w:val="00D0608D"/>
    <w:rsid w:val="00D57066"/>
    <w:rsid w:val="00DA5DFD"/>
    <w:rsid w:val="00DE6484"/>
    <w:rsid w:val="00E64CC3"/>
    <w:rsid w:val="00F51232"/>
    <w:rsid w:val="00FC017A"/>
    <w:rsid w:val="00FD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D5B2B"/>
  <w15:chartTrackingRefBased/>
  <w15:docId w15:val="{A4474E40-6DDC-4034-A1AA-B7AECDEC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B54"/>
    <w:rPr>
      <w:color w:val="0563C1" w:themeColor="hyperlink"/>
      <w:u w:val="single"/>
    </w:rPr>
  </w:style>
  <w:style w:type="paragraph" w:styleId="a4">
    <w:name w:val="header"/>
    <w:basedOn w:val="a"/>
    <w:link w:val="a5"/>
    <w:uiPriority w:val="99"/>
    <w:unhideWhenUsed/>
    <w:rsid w:val="008B3B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B3B98"/>
    <w:rPr>
      <w:sz w:val="18"/>
      <w:szCs w:val="18"/>
    </w:rPr>
  </w:style>
  <w:style w:type="paragraph" w:styleId="a6">
    <w:name w:val="footer"/>
    <w:basedOn w:val="a"/>
    <w:link w:val="a7"/>
    <w:uiPriority w:val="99"/>
    <w:unhideWhenUsed/>
    <w:rsid w:val="008B3B98"/>
    <w:pPr>
      <w:tabs>
        <w:tab w:val="center" w:pos="4153"/>
        <w:tab w:val="right" w:pos="8306"/>
      </w:tabs>
      <w:snapToGrid w:val="0"/>
      <w:jc w:val="left"/>
    </w:pPr>
    <w:rPr>
      <w:sz w:val="18"/>
      <w:szCs w:val="18"/>
    </w:rPr>
  </w:style>
  <w:style w:type="character" w:customStyle="1" w:styleId="a7">
    <w:name w:val="页脚 字符"/>
    <w:basedOn w:val="a0"/>
    <w:link w:val="a6"/>
    <w:uiPriority w:val="99"/>
    <w:rsid w:val="008B3B98"/>
    <w:rPr>
      <w:sz w:val="18"/>
      <w:szCs w:val="18"/>
    </w:rPr>
  </w:style>
  <w:style w:type="paragraph" w:styleId="a8">
    <w:name w:val="List Paragraph"/>
    <w:basedOn w:val="a"/>
    <w:uiPriority w:val="34"/>
    <w:qFormat/>
    <w:rsid w:val="00056A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7311">
      <w:bodyDiv w:val="1"/>
      <w:marLeft w:val="0"/>
      <w:marRight w:val="0"/>
      <w:marTop w:val="0"/>
      <w:marBottom w:val="0"/>
      <w:divBdr>
        <w:top w:val="none" w:sz="0" w:space="0" w:color="auto"/>
        <w:left w:val="none" w:sz="0" w:space="0" w:color="auto"/>
        <w:bottom w:val="none" w:sz="0" w:space="0" w:color="auto"/>
        <w:right w:val="none" w:sz="0" w:space="0" w:color="auto"/>
      </w:divBdr>
      <w:divsChild>
        <w:div w:id="528298218">
          <w:marLeft w:val="0"/>
          <w:marRight w:val="0"/>
          <w:marTop w:val="0"/>
          <w:marBottom w:val="0"/>
          <w:divBdr>
            <w:top w:val="none" w:sz="0" w:space="0" w:color="auto"/>
            <w:left w:val="none" w:sz="0" w:space="0" w:color="auto"/>
            <w:bottom w:val="none" w:sz="0" w:space="0" w:color="auto"/>
            <w:right w:val="none" w:sz="0" w:space="0" w:color="auto"/>
          </w:divBdr>
          <w:divsChild>
            <w:div w:id="1389761948">
              <w:marLeft w:val="0"/>
              <w:marRight w:val="0"/>
              <w:marTop w:val="0"/>
              <w:marBottom w:val="0"/>
              <w:divBdr>
                <w:top w:val="none" w:sz="0" w:space="0" w:color="auto"/>
                <w:left w:val="none" w:sz="0" w:space="0" w:color="auto"/>
                <w:bottom w:val="none" w:sz="0" w:space="0" w:color="auto"/>
                <w:right w:val="none" w:sz="0" w:space="0" w:color="auto"/>
              </w:divBdr>
              <w:divsChild>
                <w:div w:id="1654404892">
                  <w:marLeft w:val="25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6</cp:revision>
  <dcterms:created xsi:type="dcterms:W3CDTF">2020-07-15T03:46:00Z</dcterms:created>
  <dcterms:modified xsi:type="dcterms:W3CDTF">2020-07-15T05:56:00Z</dcterms:modified>
</cp:coreProperties>
</file>