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7A36A">
      <w:pPr>
        <w:pStyle w:val="21"/>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bCs/>
          <w:szCs w:val="44"/>
        </w:rPr>
      </w:pPr>
    </w:p>
    <w:p w14:paraId="5E01CC1E">
      <w:pPr>
        <w:pStyle w:val="21"/>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b/>
          <w:bCs/>
          <w:szCs w:val="44"/>
        </w:rPr>
      </w:pPr>
      <w:r>
        <w:rPr>
          <w:rFonts w:hint="default" w:ascii="Times New Roman" w:hAnsi="Times New Roman" w:cs="Times New Roman"/>
          <w:b/>
          <w:bCs/>
          <w:szCs w:val="44"/>
        </w:rPr>
        <w:t>关于梁山县</w:t>
      </w:r>
      <w:r>
        <w:rPr>
          <w:rFonts w:hint="default" w:ascii="Times New Roman" w:hAnsi="Times New Roman" w:cs="Times New Roman"/>
          <w:b/>
          <w:bCs/>
          <w:szCs w:val="44"/>
          <w:lang w:val="en-US" w:eastAsia="zh-CN"/>
        </w:rPr>
        <w:t>2024</w:t>
      </w:r>
      <w:r>
        <w:rPr>
          <w:rFonts w:hint="default" w:ascii="Times New Roman" w:hAnsi="Times New Roman" w:cs="Times New Roman"/>
          <w:b/>
          <w:bCs/>
          <w:szCs w:val="44"/>
        </w:rPr>
        <w:t>年国民经济和社会发展</w:t>
      </w:r>
    </w:p>
    <w:p w14:paraId="4DBF521C">
      <w:pPr>
        <w:pStyle w:val="21"/>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b/>
          <w:bCs/>
          <w:szCs w:val="44"/>
        </w:rPr>
      </w:pPr>
      <w:r>
        <w:rPr>
          <w:rFonts w:hint="default" w:ascii="Times New Roman" w:hAnsi="Times New Roman" w:cs="Times New Roman"/>
          <w:b/>
          <w:bCs/>
          <w:szCs w:val="44"/>
        </w:rPr>
        <w:t>计划执行情况与</w:t>
      </w:r>
      <w:r>
        <w:rPr>
          <w:rFonts w:hint="default" w:ascii="Times New Roman" w:hAnsi="Times New Roman" w:cs="Times New Roman"/>
          <w:b/>
          <w:bCs/>
          <w:szCs w:val="44"/>
          <w:lang w:val="en-US" w:eastAsia="zh-CN"/>
        </w:rPr>
        <w:t>2025</w:t>
      </w:r>
      <w:r>
        <w:rPr>
          <w:rFonts w:hint="default" w:ascii="Times New Roman" w:hAnsi="Times New Roman" w:cs="Times New Roman"/>
          <w:b/>
          <w:bCs/>
          <w:szCs w:val="44"/>
        </w:rPr>
        <w:t>年计划草案的报告</w:t>
      </w:r>
    </w:p>
    <w:p w14:paraId="4727D162">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_GB2312" w:cs="Times New Roman"/>
          <w:szCs w:val="32"/>
        </w:rPr>
      </w:pPr>
    </w:p>
    <w:p w14:paraId="38EA2B9E">
      <w:pPr>
        <w:pStyle w:val="2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——202</w:t>
      </w:r>
      <w:r>
        <w:rPr>
          <w:rFonts w:hint="default" w:ascii="Times New Roman" w:hAnsi="Times New Roman" w:eastAsia="楷体_GB2312" w:cs="Times New Roman"/>
          <w:szCs w:val="32"/>
          <w:lang w:val="en-US" w:eastAsia="zh-CN"/>
        </w:rPr>
        <w:t>5</w:t>
      </w:r>
      <w:r>
        <w:rPr>
          <w:rFonts w:hint="default" w:ascii="Times New Roman" w:hAnsi="Times New Roman" w:eastAsia="楷体_GB2312" w:cs="Times New Roman"/>
          <w:szCs w:val="32"/>
        </w:rPr>
        <w:t>年</w:t>
      </w:r>
      <w:r>
        <w:rPr>
          <w:rFonts w:hint="eastAsia" w:ascii="Times New Roman" w:hAnsi="Times New Roman" w:eastAsia="楷体_GB2312" w:cs="Times New Roman"/>
          <w:szCs w:val="32"/>
          <w:lang w:val="en-US" w:eastAsia="zh-CN"/>
        </w:rPr>
        <w:t>1</w:t>
      </w:r>
      <w:r>
        <w:rPr>
          <w:rFonts w:hint="default" w:ascii="Times New Roman" w:hAnsi="Times New Roman" w:eastAsia="楷体_GB2312" w:cs="Times New Roman"/>
          <w:szCs w:val="32"/>
        </w:rPr>
        <w:t>月</w:t>
      </w:r>
      <w:r>
        <w:rPr>
          <w:rFonts w:hint="eastAsia" w:ascii="Times New Roman" w:hAnsi="Times New Roman" w:eastAsia="楷体_GB2312" w:cs="Times New Roman"/>
          <w:szCs w:val="32"/>
          <w:lang w:val="en-US" w:eastAsia="zh-CN"/>
        </w:rPr>
        <w:t>6</w:t>
      </w:r>
      <w:r>
        <w:rPr>
          <w:rFonts w:hint="default" w:ascii="Times New Roman" w:hAnsi="Times New Roman" w:eastAsia="楷体_GB2312" w:cs="Times New Roman"/>
          <w:szCs w:val="32"/>
        </w:rPr>
        <w:t>日在梁山县第</w:t>
      </w:r>
      <w:r>
        <w:rPr>
          <w:rFonts w:hint="eastAsia" w:ascii="Times New Roman" w:hAnsi="Times New Roman" w:eastAsia="楷体_GB2312" w:cs="Times New Roman"/>
          <w:szCs w:val="32"/>
          <w:lang w:eastAsia="zh-CN"/>
        </w:rPr>
        <w:t>十九</w:t>
      </w:r>
      <w:r>
        <w:rPr>
          <w:rFonts w:hint="default" w:ascii="Times New Roman" w:hAnsi="Times New Roman" w:eastAsia="楷体_GB2312" w:cs="Times New Roman"/>
          <w:szCs w:val="32"/>
        </w:rPr>
        <w:t>届</w:t>
      </w:r>
    </w:p>
    <w:p w14:paraId="21C06663">
      <w:pPr>
        <w:pStyle w:val="2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人民代表大会第</w:t>
      </w:r>
      <w:r>
        <w:rPr>
          <w:rFonts w:hint="eastAsia" w:ascii="Times New Roman" w:hAnsi="Times New Roman" w:eastAsia="楷体_GB2312" w:cs="Times New Roman"/>
          <w:szCs w:val="32"/>
          <w:lang w:val="en-US" w:eastAsia="zh-CN"/>
        </w:rPr>
        <w:t>四</w:t>
      </w:r>
      <w:r>
        <w:rPr>
          <w:rFonts w:hint="default" w:ascii="Times New Roman" w:hAnsi="Times New Roman" w:eastAsia="楷体_GB2312" w:cs="Times New Roman"/>
          <w:szCs w:val="32"/>
        </w:rPr>
        <w:t>次会议上</w:t>
      </w:r>
    </w:p>
    <w:p w14:paraId="082E96AB">
      <w:pPr>
        <w:pStyle w:val="22"/>
        <w:keepNext w:val="0"/>
        <w:keepLines w:val="0"/>
        <w:pageBreakBefore w:val="0"/>
        <w:kinsoku/>
        <w:wordWrap/>
        <w:overflowPunct/>
        <w:topLinePunct w:val="0"/>
        <w:autoSpaceDE/>
        <w:autoSpaceDN/>
        <w:bidi w:val="0"/>
        <w:spacing w:beforeLines="50" w:line="560" w:lineRule="exact"/>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梁山县发展和改革局</w:t>
      </w:r>
    </w:p>
    <w:p w14:paraId="12B9AC53">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各位代表：</w:t>
      </w:r>
    </w:p>
    <w:p w14:paraId="0BB1A4EC">
      <w:pPr>
        <w:keepNext w:val="0"/>
        <w:keepLines w:val="0"/>
        <w:pageBreakBefore w:val="0"/>
        <w:tabs>
          <w:tab w:val="left" w:pos="4140"/>
        </w:tabs>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rPr>
        <w:t>受县政府委托，</w:t>
      </w:r>
      <w:r>
        <w:rPr>
          <w:rFonts w:hint="default" w:ascii="Times New Roman" w:hAnsi="Times New Roman" w:eastAsia="仿宋" w:cs="Times New Roman"/>
          <w:b/>
          <w:color w:val="auto"/>
          <w:sz w:val="32"/>
          <w:szCs w:val="32"/>
        </w:rPr>
        <w:t>现将全县</w:t>
      </w:r>
      <w:r>
        <w:rPr>
          <w:rFonts w:hint="default" w:ascii="Times New Roman" w:hAnsi="Times New Roman" w:eastAsia="仿宋" w:cs="Times New Roman"/>
          <w:b/>
          <w:color w:val="auto"/>
          <w:sz w:val="32"/>
          <w:szCs w:val="32"/>
          <w:lang w:val="en-US" w:eastAsia="zh-CN"/>
        </w:rPr>
        <w:t>2024</w:t>
      </w:r>
      <w:r>
        <w:rPr>
          <w:rFonts w:hint="default" w:ascii="Times New Roman" w:hAnsi="Times New Roman" w:eastAsia="仿宋" w:cs="Times New Roman"/>
          <w:b/>
          <w:color w:val="auto"/>
          <w:sz w:val="32"/>
          <w:szCs w:val="32"/>
        </w:rPr>
        <w:t>年国民经济和社会发展计划执行情况与</w:t>
      </w:r>
      <w:r>
        <w:rPr>
          <w:rFonts w:hint="default" w:ascii="Times New Roman" w:hAnsi="Times New Roman" w:eastAsia="仿宋" w:cs="Times New Roman"/>
          <w:b/>
          <w:color w:val="auto"/>
          <w:sz w:val="32"/>
          <w:szCs w:val="32"/>
          <w:lang w:val="en-US" w:eastAsia="zh-CN"/>
        </w:rPr>
        <w:t>2025</w:t>
      </w:r>
      <w:r>
        <w:rPr>
          <w:rFonts w:hint="default" w:ascii="Times New Roman" w:hAnsi="Times New Roman" w:eastAsia="仿宋" w:cs="Times New Roman"/>
          <w:b/>
          <w:color w:val="auto"/>
          <w:sz w:val="32"/>
          <w:szCs w:val="32"/>
        </w:rPr>
        <w:t>年计划草案提请县</w:t>
      </w:r>
      <w:r>
        <w:rPr>
          <w:rFonts w:hint="eastAsia" w:ascii="Times New Roman" w:hAnsi="Times New Roman" w:eastAsia="仿宋" w:cs="Times New Roman"/>
          <w:b/>
          <w:color w:val="auto"/>
          <w:sz w:val="32"/>
          <w:szCs w:val="32"/>
          <w:lang w:val="en-US" w:eastAsia="zh-CN"/>
        </w:rPr>
        <w:t>十九</w:t>
      </w:r>
      <w:r>
        <w:rPr>
          <w:rFonts w:hint="default" w:ascii="Times New Roman" w:hAnsi="Times New Roman" w:eastAsia="仿宋" w:cs="Times New Roman"/>
          <w:b/>
          <w:color w:val="auto"/>
          <w:sz w:val="32"/>
          <w:szCs w:val="32"/>
        </w:rPr>
        <w:t>届人大</w:t>
      </w:r>
      <w:r>
        <w:rPr>
          <w:rFonts w:hint="eastAsia" w:ascii="Times New Roman" w:hAnsi="Times New Roman" w:eastAsia="仿宋" w:cs="Times New Roman"/>
          <w:b/>
          <w:color w:val="auto"/>
          <w:sz w:val="32"/>
          <w:szCs w:val="32"/>
          <w:lang w:val="en-US" w:eastAsia="zh-CN"/>
        </w:rPr>
        <w:t>四</w:t>
      </w:r>
      <w:r>
        <w:rPr>
          <w:rFonts w:hint="default" w:ascii="Times New Roman" w:hAnsi="Times New Roman" w:eastAsia="仿宋" w:cs="Times New Roman"/>
          <w:b/>
          <w:color w:val="auto"/>
          <w:sz w:val="32"/>
          <w:szCs w:val="32"/>
        </w:rPr>
        <w:t>次会议审议，并请县政协委员和其他列席会议的同志提出意见。</w:t>
      </w:r>
    </w:p>
    <w:p w14:paraId="243AA32B">
      <w:pPr>
        <w:pStyle w:val="23"/>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一、</w:t>
      </w:r>
      <w:r>
        <w:rPr>
          <w:rFonts w:hint="default" w:ascii="Times New Roman" w:hAnsi="Times New Roman" w:cs="Times New Roman"/>
          <w:color w:val="auto"/>
          <w:szCs w:val="32"/>
          <w:lang w:val="en-US" w:eastAsia="zh-CN"/>
        </w:rPr>
        <w:t>2024</w:t>
      </w:r>
      <w:r>
        <w:rPr>
          <w:rFonts w:hint="default" w:ascii="Times New Roman" w:hAnsi="Times New Roman" w:cs="Times New Roman"/>
          <w:color w:val="auto"/>
          <w:szCs w:val="32"/>
        </w:rPr>
        <w:t>年国民经济和社会发展计划执行情况</w:t>
      </w:r>
    </w:p>
    <w:p w14:paraId="7F65E43F">
      <w:pPr>
        <w:keepNext w:val="0"/>
        <w:keepLines w:val="0"/>
        <w:pageBreakBefore w:val="0"/>
        <w:tabs>
          <w:tab w:val="left" w:pos="4140"/>
        </w:tabs>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仿宋" w:cs="Times New Roman"/>
          <w:b/>
          <w:color w:val="auto"/>
          <w:sz w:val="32"/>
          <w:szCs w:val="32"/>
          <w:lang w:val="en-US" w:eastAsia="zh-CN"/>
        </w:rPr>
        <w:t>2024年，在县委、县政府的坚强领导下，在县人大、县政协的监督支持下，全县上下坚持以习近平新时代中国特色社会主义思想为指导，深入贯彻落实党的二十大和二十届二中、三中全会精神，认真学习领会习近平总书记视察山东重要讲话精神，</w:t>
      </w:r>
      <w:r>
        <w:rPr>
          <w:rFonts w:hint="eastAsia" w:ascii="Times New Roman" w:hAnsi="Times New Roman" w:eastAsia="仿宋" w:cs="Times New Roman"/>
          <w:b/>
          <w:color w:val="auto"/>
          <w:sz w:val="32"/>
          <w:szCs w:val="32"/>
          <w:lang w:val="en-US" w:eastAsia="zh-CN"/>
        </w:rPr>
        <w:t>切实</w:t>
      </w:r>
      <w:r>
        <w:rPr>
          <w:rFonts w:hint="default" w:ascii="Times New Roman" w:hAnsi="Times New Roman" w:eastAsia="仿宋" w:cs="Times New Roman"/>
          <w:b/>
          <w:color w:val="auto"/>
          <w:sz w:val="32"/>
          <w:szCs w:val="32"/>
          <w:lang w:val="en-US" w:eastAsia="zh-CN"/>
        </w:rPr>
        <w:t>扛牢“走在前、挑大梁”的重大使命，全面落实黄河流域生态保护和高质量发展重大国家战略，聚焦聚力建设绿色低碳高质量发展先行区，着力推动</w:t>
      </w:r>
      <w:r>
        <w:rPr>
          <w:rFonts w:hint="eastAsia" w:ascii="Times New Roman" w:hAnsi="Times New Roman" w:eastAsia="仿宋" w:cs="Times New Roman"/>
          <w:b/>
          <w:color w:val="auto"/>
          <w:sz w:val="32"/>
          <w:szCs w:val="32"/>
          <w:lang w:val="en-US" w:eastAsia="zh-CN"/>
        </w:rPr>
        <w:t>经济社会</w:t>
      </w:r>
      <w:r>
        <w:rPr>
          <w:rFonts w:hint="default" w:ascii="Times New Roman" w:hAnsi="Times New Roman" w:eastAsia="仿宋" w:cs="Times New Roman"/>
          <w:b/>
          <w:color w:val="auto"/>
          <w:sz w:val="32"/>
          <w:szCs w:val="32"/>
          <w:lang w:val="en-US" w:eastAsia="zh-CN"/>
        </w:rPr>
        <w:t>高质量发展，圆满完成十九届人大三次会议确定的各项任务，“经济强县、美丽梁山”现代化建设迈出</w:t>
      </w:r>
      <w:r>
        <w:rPr>
          <w:rFonts w:hint="eastAsia" w:ascii="Times New Roman" w:hAnsi="Times New Roman" w:eastAsia="仿宋" w:cs="Times New Roman"/>
          <w:b/>
          <w:color w:val="auto"/>
          <w:sz w:val="32"/>
          <w:szCs w:val="32"/>
          <w:lang w:val="en-US" w:eastAsia="zh-CN"/>
        </w:rPr>
        <w:t>坚实</w:t>
      </w:r>
      <w:r>
        <w:rPr>
          <w:rFonts w:hint="default" w:ascii="Times New Roman" w:hAnsi="Times New Roman" w:eastAsia="仿宋" w:cs="Times New Roman"/>
          <w:b/>
          <w:color w:val="auto"/>
          <w:sz w:val="32"/>
          <w:szCs w:val="32"/>
          <w:lang w:val="en-US" w:eastAsia="zh-CN"/>
        </w:rPr>
        <w:t>步伐。</w:t>
      </w:r>
    </w:p>
    <w:p w14:paraId="393A0316">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rightChars="0"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sz w:val="32"/>
          <w:szCs w:val="32"/>
          <w:shd w:val="clear" w:fill="FFFFFF"/>
          <w:lang w:val="en-US" w:eastAsia="zh-CN"/>
        </w:rPr>
        <w:t>经济运行稳中有进。</w:t>
      </w:r>
      <w:r>
        <w:rPr>
          <w:rFonts w:hint="eastAsia" w:ascii="Times New Roman" w:hAnsi="Times New Roman" w:eastAsia="仿宋" w:cs="Times New Roman"/>
          <w:b/>
          <w:color w:val="auto"/>
          <w:sz w:val="32"/>
          <w:szCs w:val="32"/>
          <w:lang w:val="en-US" w:eastAsia="zh-CN"/>
        </w:rPr>
        <w:t>预计</w:t>
      </w:r>
      <w:r>
        <w:rPr>
          <w:rFonts w:hint="default" w:ascii="Times New Roman" w:hAnsi="Times New Roman" w:eastAsia="仿宋" w:cs="Times New Roman"/>
          <w:b/>
          <w:color w:val="auto"/>
          <w:sz w:val="32"/>
          <w:szCs w:val="32"/>
          <w:lang w:val="en-US" w:eastAsia="zh-CN"/>
        </w:rPr>
        <w:t>全县地区生产总值增长</w:t>
      </w:r>
      <w:r>
        <w:rPr>
          <w:rFonts w:hint="eastAsia" w:ascii="Times New Roman" w:hAnsi="Times New Roman" w:eastAsia="仿宋" w:cs="Times New Roman"/>
          <w:b/>
          <w:color w:val="auto"/>
          <w:sz w:val="32"/>
          <w:szCs w:val="32"/>
          <w:lang w:val="en-US" w:eastAsia="zh-CN"/>
        </w:rPr>
        <w:t>6</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一般公共预算收入增长6</w:t>
      </w:r>
      <w:r>
        <w:rPr>
          <w:rFonts w:hint="eastAsia" w:ascii="Times New Roman" w:hAnsi="Times New Roman" w:eastAsia="仿宋" w:cs="Times New Roman"/>
          <w:b/>
          <w:color w:val="auto"/>
          <w:sz w:val="32"/>
          <w:szCs w:val="32"/>
          <w:lang w:val="en-US" w:eastAsia="zh-CN"/>
        </w:rPr>
        <w:t>.5</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规上工业增加值增长</w:t>
      </w:r>
      <w:r>
        <w:rPr>
          <w:rFonts w:hint="eastAsia" w:ascii="Times New Roman" w:hAnsi="Times New Roman" w:eastAsia="仿宋" w:cs="Times New Roman"/>
          <w:b/>
          <w:color w:val="auto"/>
          <w:sz w:val="32"/>
          <w:szCs w:val="32"/>
          <w:lang w:val="en-US" w:eastAsia="zh-CN"/>
        </w:rPr>
        <w:t>5</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社会消费品零售总额增长</w:t>
      </w:r>
      <w:r>
        <w:rPr>
          <w:rFonts w:hint="eastAsia" w:ascii="Times New Roman" w:hAnsi="Times New Roman" w:eastAsia="仿宋" w:cs="Times New Roman"/>
          <w:b/>
          <w:color w:val="auto"/>
          <w:sz w:val="32"/>
          <w:szCs w:val="32"/>
          <w:lang w:val="en-US" w:eastAsia="zh-CN"/>
        </w:rPr>
        <w:t>7</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服务业</w:t>
      </w:r>
      <w:r>
        <w:rPr>
          <w:rFonts w:hint="eastAsia" w:ascii="Times New Roman" w:hAnsi="Times New Roman" w:eastAsia="仿宋" w:cs="Times New Roman"/>
          <w:b/>
          <w:color w:val="auto"/>
          <w:sz w:val="32"/>
          <w:szCs w:val="32"/>
          <w:lang w:val="en-US" w:eastAsia="zh-CN"/>
        </w:rPr>
        <w:t>营收</w:t>
      </w:r>
      <w:r>
        <w:rPr>
          <w:rFonts w:hint="default" w:ascii="Times New Roman" w:hAnsi="Times New Roman" w:eastAsia="仿宋" w:cs="Times New Roman"/>
          <w:b/>
          <w:color w:val="auto"/>
          <w:sz w:val="32"/>
          <w:szCs w:val="32"/>
          <w:lang w:val="en-US" w:eastAsia="zh-CN"/>
        </w:rPr>
        <w:t>增长</w:t>
      </w:r>
      <w:r>
        <w:rPr>
          <w:rFonts w:hint="eastAsia" w:ascii="Times New Roman" w:hAnsi="Times New Roman" w:eastAsia="仿宋" w:cs="Times New Roman"/>
          <w:b/>
          <w:color w:val="auto"/>
          <w:sz w:val="32"/>
          <w:szCs w:val="32"/>
          <w:lang w:val="en-US" w:eastAsia="zh-CN"/>
        </w:rPr>
        <w:t>16</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全体居民</w:t>
      </w:r>
      <w:r>
        <w:rPr>
          <w:rFonts w:hint="eastAsia" w:ascii="Times New Roman" w:hAnsi="Times New Roman" w:eastAsia="仿宋" w:cs="Times New Roman"/>
          <w:b/>
          <w:color w:val="auto"/>
          <w:sz w:val="32"/>
          <w:szCs w:val="32"/>
          <w:lang w:val="en-US" w:eastAsia="zh-CN"/>
        </w:rPr>
        <w:t>可支配</w:t>
      </w:r>
      <w:r>
        <w:rPr>
          <w:rFonts w:hint="default" w:ascii="Times New Roman" w:hAnsi="Times New Roman" w:eastAsia="仿宋" w:cs="Times New Roman"/>
          <w:b/>
          <w:color w:val="auto"/>
          <w:sz w:val="32"/>
          <w:szCs w:val="32"/>
          <w:lang w:val="en-US" w:eastAsia="zh-CN"/>
        </w:rPr>
        <w:t>收入增长</w:t>
      </w:r>
      <w:r>
        <w:rPr>
          <w:rFonts w:hint="eastAsia" w:ascii="Times New Roman" w:hAnsi="Times New Roman" w:eastAsia="仿宋" w:cs="Times New Roman"/>
          <w:b/>
          <w:color w:val="auto"/>
          <w:sz w:val="32"/>
          <w:szCs w:val="32"/>
          <w:lang w:val="en-US" w:eastAsia="zh-CN"/>
        </w:rPr>
        <w:t>6</w:t>
      </w:r>
      <w:r>
        <w:rPr>
          <w:rFonts w:hint="default" w:ascii="Times New Roman" w:hAnsi="Times New Roman" w:eastAsia="仿宋" w:cs="Times New Roman"/>
          <w:b/>
          <w:color w:val="auto"/>
          <w:sz w:val="32"/>
          <w:szCs w:val="32"/>
          <w:lang w:val="en-US" w:eastAsia="zh-CN"/>
        </w:rPr>
        <w:t>%。</w:t>
      </w:r>
    </w:p>
    <w:p w14:paraId="28F59A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rightChars="0" w:firstLine="643" w:firstLineChars="200"/>
        <w:textAlignment w:val="auto"/>
        <w:rPr>
          <w:rFonts w:hint="default" w:ascii="Times New Roman" w:hAnsi="Times New Roman" w:eastAsia="仿宋" w:cs="Times New Roman"/>
          <w:b/>
          <w:color w:val="auto"/>
          <w:sz w:val="32"/>
          <w:szCs w:val="32"/>
          <w:lang w:val="en-US" w:eastAsia="zh-CN"/>
        </w:rPr>
      </w:pPr>
      <w:r>
        <w:rPr>
          <w:rFonts w:hint="eastAsia" w:ascii="Times New Roman" w:hAnsi="Times New Roman" w:eastAsia="楷体" w:cs="Times New Roman"/>
          <w:b/>
          <w:bCs/>
          <w:i w:val="0"/>
          <w:iCs w:val="0"/>
          <w:caps w:val="0"/>
          <w:color w:val="auto"/>
          <w:spacing w:val="0"/>
          <w:sz w:val="32"/>
          <w:szCs w:val="32"/>
          <w:shd w:val="clear" w:fill="FFFFFF"/>
          <w:lang w:val="en-US" w:eastAsia="zh-CN"/>
        </w:rPr>
        <w:t>（二）</w:t>
      </w:r>
      <w:r>
        <w:rPr>
          <w:rFonts w:hint="default" w:ascii="Times New Roman" w:hAnsi="Times New Roman" w:eastAsia="楷体" w:cs="Times New Roman"/>
          <w:b/>
          <w:bCs/>
          <w:i w:val="0"/>
          <w:iCs w:val="0"/>
          <w:caps w:val="0"/>
          <w:color w:val="auto"/>
          <w:spacing w:val="0"/>
          <w:sz w:val="32"/>
          <w:szCs w:val="32"/>
          <w:shd w:val="clear" w:fill="FFFFFF"/>
          <w:lang w:val="en-US" w:eastAsia="zh-CN"/>
        </w:rPr>
        <w:t>工业经济转型升级。</w:t>
      </w:r>
      <w:r>
        <w:rPr>
          <w:rFonts w:hint="default" w:ascii="Times New Roman" w:hAnsi="Times New Roman" w:eastAsia="黑体" w:cs="Times New Roman"/>
          <w:b/>
          <w:color w:val="auto"/>
          <w:sz w:val="32"/>
          <w:szCs w:val="32"/>
          <w:lang w:val="en-US" w:eastAsia="zh-CN"/>
        </w:rPr>
        <w:t>主导产业发展壮大。</w:t>
      </w:r>
      <w:r>
        <w:rPr>
          <w:rFonts w:hint="eastAsia" w:ascii="Times New Roman" w:hAnsi="Times New Roman" w:eastAsia="仿宋" w:cs="Times New Roman"/>
          <w:b/>
          <w:color w:val="auto"/>
          <w:sz w:val="32"/>
          <w:szCs w:val="32"/>
          <w:lang w:val="en-US" w:eastAsia="zh-CN"/>
        </w:rPr>
        <w:t>专用汽车、稀土新材料、教育服务、绿色食品等主导产业规上企业实现产值150亿元。</w:t>
      </w:r>
      <w:r>
        <w:rPr>
          <w:rFonts w:hint="default" w:ascii="Times New Roman" w:hAnsi="Times New Roman" w:eastAsia="仿宋" w:cs="Times New Roman"/>
          <w:b/>
          <w:color w:val="auto"/>
          <w:sz w:val="32"/>
          <w:szCs w:val="32"/>
          <w:lang w:val="en-US" w:eastAsia="zh-CN"/>
        </w:rPr>
        <w:t>专用汽车产业大脑案例入选工信部中小企业数字化转型典型案例</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专用车整车“产业大脑”被评为2024年度省级示范型“产业大脑”</w:t>
      </w:r>
      <w:r>
        <w:rPr>
          <w:rFonts w:hint="eastAsia" w:ascii="Times New Roman" w:hAnsi="Times New Roman" w:eastAsia="仿宋" w:cs="Times New Roman"/>
          <w:b/>
          <w:color w:val="auto"/>
          <w:sz w:val="32"/>
          <w:szCs w:val="32"/>
          <w:lang w:val="en-US" w:eastAsia="zh-CN"/>
        </w:rPr>
        <w:t>；南稀金石被国家工信部认定为重点产业链供应链“白名单”企业；经典印务跻身2024年省级工业互联网平台；食品工业园获批山东省预制菜产业高质量发展试点园区，全市唯一；梁山港集疏港量突破3200万吨，物流园区营收200亿元。</w:t>
      </w:r>
      <w:r>
        <w:rPr>
          <w:rFonts w:hint="default" w:ascii="Times New Roman" w:hAnsi="Times New Roman" w:eastAsia="黑体" w:cs="Times New Roman"/>
          <w:b/>
          <w:color w:val="auto"/>
          <w:sz w:val="32"/>
          <w:szCs w:val="32"/>
          <w:lang w:val="en-US" w:eastAsia="zh-CN"/>
        </w:rPr>
        <w:t>创新驱动能力增强。</w:t>
      </w:r>
      <w:r>
        <w:rPr>
          <w:rFonts w:hint="eastAsia" w:ascii="Times New Roman" w:hAnsi="Times New Roman" w:eastAsia="仿宋" w:cs="Times New Roman"/>
          <w:b/>
          <w:color w:val="auto"/>
          <w:sz w:val="32"/>
          <w:szCs w:val="32"/>
          <w:lang w:val="en-US" w:eastAsia="zh-CN"/>
        </w:rPr>
        <w:t>14</w:t>
      </w:r>
      <w:r>
        <w:rPr>
          <w:rFonts w:hint="default" w:ascii="Times New Roman" w:hAnsi="Times New Roman" w:eastAsia="仿宋" w:cs="Times New Roman"/>
          <w:b/>
          <w:color w:val="auto"/>
          <w:sz w:val="32"/>
          <w:szCs w:val="32"/>
          <w:lang w:val="en-US" w:eastAsia="zh-CN"/>
        </w:rPr>
        <w:t>个项目纳入山东省企业技术创新项目计划，5家企业成功入选省级“一企一技术”研发中心，3家企业获评省级工业设计中心，</w:t>
      </w:r>
      <w:r>
        <w:rPr>
          <w:rFonts w:hint="eastAsia" w:ascii="Times New Roman" w:hAnsi="Times New Roman" w:eastAsia="仿宋" w:cs="Times New Roman"/>
          <w:b/>
          <w:color w:val="auto"/>
          <w:sz w:val="32"/>
          <w:szCs w:val="32"/>
          <w:lang w:val="en-US" w:eastAsia="zh-CN"/>
        </w:rPr>
        <w:t>49</w:t>
      </w:r>
      <w:r>
        <w:rPr>
          <w:rFonts w:hint="default" w:ascii="Times New Roman" w:hAnsi="Times New Roman" w:eastAsia="仿宋" w:cs="Times New Roman"/>
          <w:b/>
          <w:color w:val="auto"/>
          <w:sz w:val="32"/>
          <w:szCs w:val="32"/>
          <w:lang w:val="en-US" w:eastAsia="zh-CN"/>
        </w:rPr>
        <w:t>家企业获评山东省创新型中小企业，37家企业获评省级专精特新中小企业。</w:t>
      </w:r>
      <w:r>
        <w:rPr>
          <w:rFonts w:hint="default" w:ascii="Times New Roman" w:hAnsi="Times New Roman" w:eastAsia="黑体" w:cs="Times New Roman"/>
          <w:b/>
          <w:color w:val="auto"/>
          <w:sz w:val="32"/>
          <w:szCs w:val="32"/>
          <w:lang w:val="en-US" w:eastAsia="zh-CN"/>
        </w:rPr>
        <w:t>数实融合步伐加快。</w:t>
      </w:r>
      <w:r>
        <w:rPr>
          <w:rFonts w:hint="default" w:ascii="Times New Roman" w:hAnsi="Times New Roman" w:eastAsia="仿宋" w:cs="Times New Roman"/>
          <w:b/>
          <w:color w:val="auto"/>
          <w:sz w:val="32"/>
          <w:szCs w:val="32"/>
          <w:lang w:val="en-US" w:eastAsia="zh-CN"/>
        </w:rPr>
        <w:t>建设开通5G基站115个，新增5G深度覆盖建设单位10个，基本实现县城、工业园区5G信号全覆盖。经典印务</w:t>
      </w:r>
      <w:r>
        <w:rPr>
          <w:rFonts w:hint="eastAsia" w:ascii="Times New Roman" w:hAnsi="Times New Roman" w:eastAsia="仿宋" w:cs="Times New Roman"/>
          <w:b/>
          <w:color w:val="auto"/>
          <w:sz w:val="32"/>
          <w:szCs w:val="32"/>
          <w:lang w:val="en-US" w:eastAsia="zh-CN"/>
        </w:rPr>
        <w:t>入</w:t>
      </w:r>
      <w:r>
        <w:rPr>
          <w:rFonts w:hint="default" w:ascii="Times New Roman" w:hAnsi="Times New Roman" w:eastAsia="仿宋" w:cs="Times New Roman"/>
          <w:b/>
          <w:color w:val="auto"/>
          <w:sz w:val="32"/>
          <w:szCs w:val="32"/>
          <w:lang w:val="en-US" w:eastAsia="zh-CN"/>
        </w:rPr>
        <w:t>选省虚拟现实公共应用体验中心，全市唯一；8家企业获评省数字经济“晨星工厂”；</w:t>
      </w:r>
      <w:r>
        <w:rPr>
          <w:rFonts w:hint="eastAsia" w:ascii="Times New Roman" w:hAnsi="Times New Roman" w:eastAsia="仿宋" w:cs="Times New Roman"/>
          <w:b/>
          <w:color w:val="auto"/>
          <w:sz w:val="32"/>
          <w:szCs w:val="32"/>
          <w:lang w:val="en-US" w:eastAsia="zh-CN"/>
        </w:rPr>
        <w:t>11</w:t>
      </w:r>
      <w:r>
        <w:rPr>
          <w:rFonts w:hint="default" w:ascii="Times New Roman" w:hAnsi="Times New Roman" w:eastAsia="仿宋" w:cs="Times New Roman"/>
          <w:b/>
          <w:color w:val="auto"/>
          <w:sz w:val="32"/>
          <w:szCs w:val="32"/>
          <w:lang w:val="en-US" w:eastAsia="zh-CN"/>
        </w:rPr>
        <w:t>家企业评为DCMM贯标试点企业；盛润汽车入选省中小企业数字化转型试点</w:t>
      </w:r>
      <w:r>
        <w:rPr>
          <w:rFonts w:hint="eastAsia" w:ascii="Times New Roman" w:hAnsi="Times New Roman" w:eastAsia="仿宋" w:cs="Times New Roman"/>
          <w:b/>
          <w:color w:val="auto"/>
          <w:sz w:val="32"/>
          <w:szCs w:val="32"/>
          <w:lang w:val="en-US" w:eastAsia="zh-CN"/>
        </w:rPr>
        <w:t>；经济开发区“专用汽车优秀数据要素产业集聚区”获评“全省四星级优秀数据要素产业集聚区”。</w:t>
      </w:r>
    </w:p>
    <w:p w14:paraId="527773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Chars="0" w:firstLine="643" w:firstLineChars="200"/>
        <w:jc w:val="both"/>
        <w:textAlignment w:val="auto"/>
        <w:rPr>
          <w:rFonts w:hint="default" w:ascii="Times New Roman" w:hAnsi="Times New Roman" w:eastAsia="仿宋" w:cs="Times New Roman"/>
          <w:b/>
          <w:color w:val="auto"/>
          <w:sz w:val="32"/>
          <w:szCs w:val="32"/>
          <w:lang w:val="en-US" w:eastAsia="zh-CN"/>
        </w:rPr>
      </w:pPr>
      <w:r>
        <w:rPr>
          <w:rFonts w:hint="eastAsia" w:ascii="Times New Roman" w:hAnsi="Times New Roman" w:eastAsia="楷体" w:cs="Times New Roman"/>
          <w:b/>
          <w:bCs/>
          <w:i w:val="0"/>
          <w:iCs w:val="0"/>
          <w:caps w:val="0"/>
          <w:color w:val="auto"/>
          <w:spacing w:val="0"/>
          <w:sz w:val="32"/>
          <w:szCs w:val="32"/>
          <w:shd w:val="clear" w:fill="FFFFFF"/>
          <w:lang w:val="en-US" w:eastAsia="zh-CN"/>
        </w:rPr>
        <w:t>（三）</w:t>
      </w:r>
      <w:r>
        <w:rPr>
          <w:rFonts w:hint="default" w:ascii="Times New Roman" w:hAnsi="Times New Roman" w:eastAsia="楷体" w:cs="Times New Roman"/>
          <w:b/>
          <w:bCs/>
          <w:i w:val="0"/>
          <w:iCs w:val="0"/>
          <w:caps w:val="0"/>
          <w:color w:val="auto"/>
          <w:spacing w:val="0"/>
          <w:sz w:val="32"/>
          <w:szCs w:val="32"/>
          <w:shd w:val="clear" w:fill="FFFFFF"/>
          <w:lang w:val="en-US" w:eastAsia="zh-CN"/>
        </w:rPr>
        <w:t>重大项目建设顺利推进。</w:t>
      </w:r>
      <w:r>
        <w:rPr>
          <w:rFonts w:hint="eastAsia" w:ascii="Times New Roman" w:hAnsi="Times New Roman" w:eastAsia="黑体" w:cs="Times New Roman"/>
          <w:b/>
          <w:color w:val="auto"/>
          <w:sz w:val="32"/>
          <w:szCs w:val="32"/>
          <w:lang w:val="en-US" w:eastAsia="zh-CN"/>
        </w:rPr>
        <w:t>项目招引持续发力</w:t>
      </w:r>
      <w:r>
        <w:rPr>
          <w:rFonts w:hint="default" w:ascii="Times New Roman" w:hAnsi="Times New Roman" w:eastAsia="黑体"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新签约亿元以上项目</w:t>
      </w:r>
      <w:r>
        <w:rPr>
          <w:rFonts w:hint="eastAsia" w:ascii="Times New Roman" w:hAnsi="Times New Roman" w:eastAsia="仿宋" w:cs="Times New Roman"/>
          <w:b/>
          <w:color w:val="auto"/>
          <w:sz w:val="32"/>
          <w:szCs w:val="32"/>
          <w:lang w:val="en-US" w:eastAsia="zh-CN"/>
        </w:rPr>
        <w:t>51</w:t>
      </w:r>
      <w:r>
        <w:rPr>
          <w:rFonts w:hint="default" w:ascii="Times New Roman" w:hAnsi="Times New Roman" w:eastAsia="仿宋" w:cs="Times New Roman"/>
          <w:b/>
          <w:color w:val="auto"/>
          <w:sz w:val="32"/>
          <w:szCs w:val="32"/>
          <w:lang w:val="en-US" w:eastAsia="zh-CN"/>
        </w:rPr>
        <w:t>个，</w:t>
      </w:r>
      <w:r>
        <w:rPr>
          <w:rFonts w:hint="eastAsia" w:ascii="Times New Roman" w:hAnsi="Times New Roman" w:eastAsia="仿宋" w:cs="Times New Roman"/>
          <w:b/>
          <w:color w:val="auto"/>
          <w:sz w:val="32"/>
          <w:szCs w:val="32"/>
          <w:lang w:val="en-US" w:eastAsia="zh-CN"/>
        </w:rPr>
        <w:t>开工37个，到位内资45.3亿元。</w:t>
      </w:r>
      <w:r>
        <w:rPr>
          <w:rFonts w:hint="default" w:ascii="Times New Roman" w:hAnsi="Times New Roman" w:eastAsia="黑体" w:cs="Times New Roman"/>
          <w:b/>
          <w:color w:val="auto"/>
          <w:sz w:val="32"/>
          <w:szCs w:val="32"/>
          <w:lang w:val="en-US" w:eastAsia="zh-CN"/>
        </w:rPr>
        <w:t>重点项目加快推进。</w:t>
      </w:r>
      <w:r>
        <w:rPr>
          <w:rFonts w:hint="default" w:ascii="Times New Roman" w:hAnsi="Times New Roman" w:eastAsia="仿宋" w:cs="Times New Roman"/>
          <w:b/>
          <w:color w:val="auto"/>
          <w:sz w:val="32"/>
          <w:szCs w:val="32"/>
          <w:lang w:val="en-US" w:eastAsia="zh-CN"/>
        </w:rPr>
        <w:t>省市重点项目25个，总投资243.17亿元，年度计划投资89.63亿元。</w:t>
      </w:r>
      <w:r>
        <w:rPr>
          <w:rFonts w:hint="eastAsia" w:ascii="Times New Roman" w:hAnsi="Times New Roman" w:eastAsia="仿宋" w:cs="Times New Roman"/>
          <w:b/>
          <w:color w:val="auto"/>
          <w:sz w:val="32"/>
          <w:szCs w:val="32"/>
          <w:lang w:val="en-US" w:eastAsia="zh-CN"/>
        </w:rPr>
        <w:t>预计全年省级重点项目综合排名全市第6，市级重点项目综合排名全市第7。</w:t>
      </w:r>
      <w:r>
        <w:rPr>
          <w:rFonts w:hint="default" w:ascii="Times New Roman" w:hAnsi="Times New Roman" w:eastAsia="黑体" w:cs="Times New Roman"/>
          <w:b/>
          <w:color w:val="auto"/>
          <w:sz w:val="32"/>
          <w:szCs w:val="32"/>
          <w:lang w:val="en-US" w:eastAsia="zh-CN"/>
        </w:rPr>
        <w:t>项目谋划有序开展。</w:t>
      </w:r>
      <w:r>
        <w:rPr>
          <w:rFonts w:hint="default" w:ascii="Times New Roman" w:hAnsi="Times New Roman" w:eastAsia="仿宋" w:cs="Times New Roman"/>
          <w:b/>
          <w:color w:val="auto"/>
          <w:sz w:val="32"/>
          <w:szCs w:val="32"/>
          <w:lang w:val="en-US" w:eastAsia="zh-CN"/>
        </w:rPr>
        <w:t>共储备2025年中央预算内投资项目41个、地方政府专项债项目61个、“两重”项目20个、“两新”项目23个。</w:t>
      </w:r>
      <w:r>
        <w:rPr>
          <w:rFonts w:hint="eastAsia" w:ascii="Times New Roman" w:hAnsi="Times New Roman" w:eastAsia="仿宋" w:cs="Times New Roman"/>
          <w:b/>
          <w:color w:val="auto"/>
          <w:sz w:val="32"/>
          <w:szCs w:val="32"/>
          <w:lang w:val="en-US" w:eastAsia="zh-CN"/>
        </w:rPr>
        <w:t>争取2025年3个省重大项目、9个省绿色低碳项目通过省发改委审核。</w:t>
      </w:r>
      <w:r>
        <w:rPr>
          <w:rFonts w:hint="default" w:ascii="Times New Roman" w:hAnsi="Times New Roman" w:eastAsia="黑体" w:cs="Times New Roman"/>
          <w:b/>
          <w:color w:val="auto"/>
          <w:sz w:val="32"/>
          <w:szCs w:val="32"/>
          <w:lang w:val="en-US" w:eastAsia="zh-CN"/>
        </w:rPr>
        <w:t>要素保障不断夯实。</w:t>
      </w:r>
      <w:r>
        <w:rPr>
          <w:rFonts w:hint="eastAsia" w:ascii="Times New Roman" w:hAnsi="Times New Roman" w:eastAsia="仿宋" w:cs="Times New Roman"/>
          <w:b/>
          <w:color w:val="auto"/>
          <w:sz w:val="32"/>
          <w:szCs w:val="32"/>
          <w:lang w:val="en-US" w:eastAsia="zh-CN"/>
        </w:rPr>
        <w:t>预计全年争取国家和省级各类资金30亿元、政策项目100个、亮点成效6个。</w:t>
      </w:r>
      <w:r>
        <w:rPr>
          <w:rFonts w:hint="default" w:ascii="Times New Roman" w:hAnsi="Times New Roman" w:eastAsia="仿宋" w:cs="Times New Roman"/>
          <w:b/>
          <w:color w:val="auto"/>
          <w:sz w:val="32"/>
          <w:szCs w:val="32"/>
          <w:lang w:val="en-US" w:eastAsia="zh-CN"/>
        </w:rPr>
        <w:t>争取陈垓灌区续建配套与现代化改造工程中央预算内资金6060万元，全市唯一；争取政府专项债资金17.73亿元。处置完成批而未供土地2639亩</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全市第</w:t>
      </w:r>
      <w:r>
        <w:rPr>
          <w:rFonts w:hint="eastAsia" w:ascii="Times New Roman" w:hAnsi="Times New Roman" w:eastAsia="仿宋" w:cs="Times New Roman"/>
          <w:b/>
          <w:color w:val="auto"/>
          <w:sz w:val="32"/>
          <w:szCs w:val="32"/>
          <w:lang w:val="en-US" w:eastAsia="zh-CN"/>
        </w:rPr>
        <w:t>2</w:t>
      </w:r>
      <w:r>
        <w:rPr>
          <w:rFonts w:hint="default" w:ascii="Times New Roman" w:hAnsi="Times New Roman" w:eastAsia="仿宋" w:cs="Times New Roman"/>
          <w:b/>
          <w:color w:val="auto"/>
          <w:sz w:val="32"/>
          <w:szCs w:val="32"/>
          <w:lang w:val="en-US" w:eastAsia="zh-CN"/>
        </w:rPr>
        <w:t>。争取上级新增用地指标1356.97亩。</w:t>
      </w:r>
    </w:p>
    <w:p w14:paraId="2A3CFD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rightChars="0" w:firstLine="643" w:firstLineChars="200"/>
        <w:textAlignment w:val="auto"/>
        <w:rPr>
          <w:rFonts w:hint="default" w:ascii="Times New Roman" w:hAnsi="Times New Roman" w:eastAsia="仿宋" w:cs="Times New Roman"/>
          <w:b/>
          <w:color w:val="auto"/>
          <w:sz w:val="32"/>
          <w:szCs w:val="32"/>
          <w:lang w:val="en-US" w:eastAsia="zh-CN"/>
        </w:rPr>
      </w:pPr>
      <w:r>
        <w:rPr>
          <w:rFonts w:hint="eastAsia" w:ascii="Times New Roman" w:hAnsi="Times New Roman" w:eastAsia="楷体" w:cs="Times New Roman"/>
          <w:b/>
          <w:bCs/>
          <w:i w:val="0"/>
          <w:iCs w:val="0"/>
          <w:caps w:val="0"/>
          <w:color w:val="auto"/>
          <w:spacing w:val="0"/>
          <w:sz w:val="32"/>
          <w:szCs w:val="32"/>
          <w:shd w:val="clear" w:fill="FFFFFF"/>
          <w:lang w:val="en-US" w:eastAsia="zh-CN"/>
        </w:rPr>
        <w:t>（四）</w:t>
      </w:r>
      <w:r>
        <w:rPr>
          <w:rFonts w:hint="default" w:ascii="Times New Roman" w:hAnsi="Times New Roman" w:eastAsia="楷体" w:cs="Times New Roman"/>
          <w:b/>
          <w:bCs/>
          <w:i w:val="0"/>
          <w:iCs w:val="0"/>
          <w:caps w:val="0"/>
          <w:color w:val="auto"/>
          <w:spacing w:val="0"/>
          <w:sz w:val="32"/>
          <w:szCs w:val="32"/>
          <w:shd w:val="clear" w:fill="FFFFFF"/>
          <w:lang w:val="en-US" w:eastAsia="zh-CN"/>
        </w:rPr>
        <w:t>服务业发展态势良好。</w:t>
      </w:r>
      <w:r>
        <w:rPr>
          <w:rFonts w:hint="eastAsia" w:ascii="Times New Roman" w:hAnsi="Times New Roman" w:eastAsia="黑体" w:cs="Times New Roman"/>
          <w:b/>
          <w:color w:val="auto"/>
          <w:sz w:val="32"/>
          <w:szCs w:val="32"/>
          <w:lang w:val="en-US" w:eastAsia="zh-CN"/>
        </w:rPr>
        <w:t>服务业质效明显提升</w:t>
      </w:r>
      <w:r>
        <w:rPr>
          <w:rFonts w:hint="default" w:ascii="Times New Roman" w:hAnsi="Times New Roman" w:eastAsia="黑体"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成立服务业攀登进阶指挥部，</w:t>
      </w:r>
      <w:r>
        <w:rPr>
          <w:rFonts w:hint="eastAsia" w:ascii="Times New Roman" w:hAnsi="Times New Roman" w:eastAsia="仿宋" w:cs="Times New Roman"/>
          <w:b/>
          <w:color w:val="auto"/>
          <w:sz w:val="32"/>
          <w:szCs w:val="32"/>
          <w:lang w:val="en-US" w:eastAsia="zh-CN"/>
        </w:rPr>
        <w:t>压实</w:t>
      </w:r>
      <w:r>
        <w:rPr>
          <w:rFonts w:hint="default" w:ascii="Times New Roman" w:hAnsi="Times New Roman" w:eastAsia="仿宋" w:cs="Times New Roman"/>
          <w:b/>
          <w:color w:val="auto"/>
          <w:sz w:val="32"/>
          <w:szCs w:val="32"/>
          <w:lang w:val="en-US" w:eastAsia="zh-CN"/>
        </w:rPr>
        <w:t>14个行业专班、5个保障服务组职责，用好“两库、两台账、三清单”调度机制，</w:t>
      </w:r>
      <w:r>
        <w:rPr>
          <w:rFonts w:hint="eastAsia" w:ascii="Times New Roman" w:hAnsi="Times New Roman" w:eastAsia="仿宋" w:cs="Times New Roman"/>
          <w:b/>
          <w:color w:val="auto"/>
          <w:sz w:val="32"/>
          <w:szCs w:val="32"/>
          <w:lang w:val="en-US" w:eastAsia="zh-CN"/>
        </w:rPr>
        <w:t>预计全年</w:t>
      </w:r>
      <w:r>
        <w:rPr>
          <w:rFonts w:hint="default" w:ascii="Times New Roman" w:hAnsi="Times New Roman" w:eastAsia="仿宋" w:cs="Times New Roman"/>
          <w:b/>
          <w:color w:val="auto"/>
          <w:sz w:val="32"/>
          <w:szCs w:val="32"/>
          <w:lang w:val="en-US" w:eastAsia="zh-CN"/>
        </w:rPr>
        <w:t>服务业增加值总量</w:t>
      </w:r>
      <w:r>
        <w:rPr>
          <w:rFonts w:hint="eastAsia" w:ascii="Times New Roman" w:hAnsi="Times New Roman" w:eastAsia="仿宋" w:cs="Times New Roman"/>
          <w:b/>
          <w:color w:val="auto"/>
          <w:sz w:val="32"/>
          <w:szCs w:val="32"/>
          <w:lang w:val="en-US" w:eastAsia="zh-CN"/>
        </w:rPr>
        <w:t>达到</w:t>
      </w:r>
      <w:r>
        <w:rPr>
          <w:rFonts w:hint="default" w:ascii="Times New Roman" w:hAnsi="Times New Roman" w:eastAsia="仿宋" w:cs="Times New Roman"/>
          <w:b/>
          <w:color w:val="auto"/>
          <w:sz w:val="32"/>
          <w:szCs w:val="32"/>
          <w:lang w:val="en-US" w:eastAsia="zh-CN"/>
        </w:rPr>
        <w:t>1</w:t>
      </w:r>
      <w:r>
        <w:rPr>
          <w:rFonts w:hint="eastAsia" w:ascii="Times New Roman" w:hAnsi="Times New Roman" w:eastAsia="仿宋" w:cs="Times New Roman"/>
          <w:b/>
          <w:color w:val="auto"/>
          <w:sz w:val="32"/>
          <w:szCs w:val="32"/>
          <w:lang w:val="en-US" w:eastAsia="zh-CN"/>
        </w:rPr>
        <w:t>46</w:t>
      </w:r>
      <w:r>
        <w:rPr>
          <w:rFonts w:hint="default" w:ascii="Times New Roman" w:hAnsi="Times New Roman" w:eastAsia="仿宋" w:cs="Times New Roman"/>
          <w:b/>
          <w:color w:val="auto"/>
          <w:sz w:val="32"/>
          <w:szCs w:val="32"/>
          <w:lang w:val="en-US" w:eastAsia="zh-CN"/>
        </w:rPr>
        <w:t>亿元、增长8%，占GDP比重</w:t>
      </w:r>
      <w:r>
        <w:rPr>
          <w:rFonts w:hint="eastAsia" w:ascii="Times New Roman" w:hAnsi="Times New Roman" w:eastAsia="仿宋" w:cs="Times New Roman"/>
          <w:b/>
          <w:color w:val="auto"/>
          <w:sz w:val="32"/>
          <w:szCs w:val="32"/>
          <w:lang w:val="en-US" w:eastAsia="zh-CN"/>
        </w:rPr>
        <w:t>51</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左右</w:t>
      </w:r>
      <w:r>
        <w:rPr>
          <w:rFonts w:hint="default" w:ascii="Times New Roman" w:hAnsi="Times New Roman" w:eastAsia="仿宋" w:cs="Times New Roman"/>
          <w:b/>
          <w:color w:val="auto"/>
          <w:sz w:val="32"/>
          <w:szCs w:val="32"/>
          <w:lang w:val="en-US" w:eastAsia="zh-CN"/>
        </w:rPr>
        <w:t>。</w:t>
      </w:r>
      <w:r>
        <w:rPr>
          <w:rFonts w:hint="default" w:ascii="Times New Roman" w:hAnsi="Times New Roman" w:eastAsia="黑体" w:cs="Times New Roman"/>
          <w:b/>
          <w:color w:val="auto"/>
          <w:sz w:val="32"/>
          <w:szCs w:val="32"/>
          <w:lang w:val="en-US" w:eastAsia="zh-CN"/>
        </w:rPr>
        <w:t>高品质转变步伐加快</w:t>
      </w:r>
      <w:r>
        <w:rPr>
          <w:rFonts w:hint="default" w:ascii="Times New Roman" w:hAnsi="Times New Roman" w:eastAsia="仿宋" w:cs="Times New Roman"/>
          <w:b/>
          <w:color w:val="auto"/>
          <w:sz w:val="32"/>
          <w:szCs w:val="32"/>
          <w:lang w:val="en-US" w:eastAsia="zh-CN"/>
        </w:rPr>
        <w:t>。8个项目纳入2024年度省现代服务业重点项目库，数量居全市第1位。中联瀚元被评为省级“支持高成长性新增规模以上服务业企业”，全市唯一。</w:t>
      </w:r>
      <w:r>
        <w:rPr>
          <w:rFonts w:hint="default" w:ascii="Times New Roman" w:hAnsi="Times New Roman" w:eastAsia="仿宋" w:cs="Times New Roman"/>
          <w:b/>
          <w:bCs/>
          <w:color w:val="auto"/>
          <w:sz w:val="32"/>
          <w:szCs w:val="32"/>
          <w:lang w:val="en-US" w:eastAsia="zh-CN"/>
        </w:rPr>
        <w:t>正禾大数字智慧校园教考平台产业化项目</w:t>
      </w:r>
      <w:r>
        <w:rPr>
          <w:rFonts w:hint="eastAsia" w:ascii="Times New Roman" w:hAnsi="Times New Roman" w:eastAsia="仿宋" w:cs="Times New Roman"/>
          <w:b/>
          <w:bCs/>
          <w:color w:val="auto"/>
          <w:sz w:val="32"/>
          <w:szCs w:val="32"/>
          <w:lang w:val="en-US" w:eastAsia="zh-CN"/>
        </w:rPr>
        <w:t>被</w:t>
      </w:r>
      <w:r>
        <w:rPr>
          <w:rFonts w:hint="default" w:ascii="Times New Roman" w:hAnsi="Times New Roman" w:eastAsia="仿宋" w:cs="Times New Roman"/>
          <w:b/>
          <w:bCs/>
          <w:color w:val="auto"/>
          <w:sz w:val="32"/>
          <w:szCs w:val="32"/>
          <w:lang w:val="en-US" w:eastAsia="zh-CN"/>
        </w:rPr>
        <w:t>认定为“支持省级服务业创新中心相关项目”。蜗牛货车商用二手车残值评估平台项目被认定为省级“支持两业融合试点</w:t>
      </w:r>
      <w:r>
        <w:rPr>
          <w:rFonts w:hint="default" w:ascii="Times New Roman" w:hAnsi="Times New Roman" w:eastAsia="仿宋" w:cs="Times New Roman"/>
          <w:b/>
          <w:bCs/>
          <w:color w:val="auto"/>
          <w:sz w:val="32"/>
          <w:szCs w:val="32"/>
          <w:highlight w:val="none"/>
          <w:lang w:val="en-US" w:eastAsia="zh-CN"/>
        </w:rPr>
        <w:t>企业相关项目”。水泊商场、梁山港2家企业</w:t>
      </w:r>
      <w:r>
        <w:rPr>
          <w:rFonts w:hint="eastAsia" w:ascii="Times New Roman" w:hAnsi="Times New Roman" w:eastAsia="仿宋" w:cs="Times New Roman"/>
          <w:b/>
          <w:bCs/>
          <w:color w:val="auto"/>
          <w:sz w:val="32"/>
          <w:szCs w:val="32"/>
          <w:highlight w:val="none"/>
          <w:lang w:val="en-US" w:eastAsia="zh-CN"/>
        </w:rPr>
        <w:t>获批</w:t>
      </w:r>
      <w:r>
        <w:rPr>
          <w:rFonts w:hint="default" w:ascii="Times New Roman" w:hAnsi="Times New Roman" w:eastAsia="仿宋" w:cs="Times New Roman"/>
          <w:b/>
          <w:bCs/>
          <w:color w:val="auto"/>
          <w:sz w:val="32"/>
          <w:szCs w:val="32"/>
          <w:highlight w:val="none"/>
          <w:lang w:val="en-US" w:eastAsia="zh-CN"/>
        </w:rPr>
        <w:t>国家级服务业标准化试点企业，个数全市第</w:t>
      </w:r>
      <w:r>
        <w:rPr>
          <w:rFonts w:hint="eastAsia" w:ascii="Times New Roman" w:hAnsi="Times New Roman" w:eastAsia="仿宋" w:cs="Times New Roman"/>
          <w:b/>
          <w:color w:val="auto"/>
          <w:sz w:val="32"/>
          <w:szCs w:val="32"/>
          <w:lang w:val="en-US" w:eastAsia="zh-CN"/>
        </w:rPr>
        <w:t>1</w:t>
      </w:r>
      <w:r>
        <w:rPr>
          <w:rFonts w:hint="default" w:ascii="Times New Roman" w:hAnsi="Times New Roman" w:eastAsia="仿宋" w:cs="Times New Roman"/>
          <w:b/>
          <w:bCs/>
          <w:color w:val="auto"/>
          <w:sz w:val="32"/>
          <w:szCs w:val="32"/>
          <w:highlight w:val="none"/>
          <w:lang w:val="en-US" w:eastAsia="zh-CN"/>
        </w:rPr>
        <w:t>。</w:t>
      </w:r>
    </w:p>
    <w:p w14:paraId="3E9C6CB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rightChars="0" w:firstLine="643" w:firstLineChars="200"/>
        <w:textAlignment w:val="auto"/>
        <w:rPr>
          <w:rFonts w:hint="default" w:ascii="Times New Roman" w:hAnsi="Times New Roman" w:eastAsia="仿宋" w:cs="Times New Roman"/>
          <w:b/>
          <w:color w:val="auto"/>
          <w:sz w:val="32"/>
          <w:szCs w:val="32"/>
          <w:lang w:val="en-US" w:eastAsia="zh-CN"/>
        </w:rPr>
      </w:pPr>
      <w:r>
        <w:rPr>
          <w:rFonts w:hint="eastAsia" w:ascii="Times New Roman" w:hAnsi="Times New Roman" w:eastAsia="楷体" w:cs="Times New Roman"/>
          <w:b/>
          <w:bCs/>
          <w:i w:val="0"/>
          <w:iCs w:val="0"/>
          <w:caps w:val="0"/>
          <w:color w:val="auto"/>
          <w:spacing w:val="0"/>
          <w:sz w:val="32"/>
          <w:szCs w:val="32"/>
          <w:shd w:val="clear" w:fill="FFFFFF"/>
          <w:lang w:val="en-US" w:eastAsia="zh-CN"/>
        </w:rPr>
        <w:t>（五）</w:t>
      </w:r>
      <w:r>
        <w:rPr>
          <w:rFonts w:hint="default" w:ascii="Times New Roman" w:hAnsi="Times New Roman" w:eastAsia="楷体" w:cs="Times New Roman"/>
          <w:b/>
          <w:bCs/>
          <w:i w:val="0"/>
          <w:iCs w:val="0"/>
          <w:caps w:val="0"/>
          <w:color w:val="auto"/>
          <w:spacing w:val="0"/>
          <w:sz w:val="32"/>
          <w:szCs w:val="32"/>
          <w:shd w:val="clear" w:fill="FFFFFF"/>
          <w:lang w:val="en-US" w:eastAsia="zh-CN"/>
        </w:rPr>
        <w:t>农业发展提质增效。</w:t>
      </w:r>
      <w:r>
        <w:rPr>
          <w:rFonts w:hint="default" w:ascii="Times New Roman" w:hAnsi="Times New Roman" w:eastAsia="黑体" w:cs="Times New Roman"/>
          <w:b/>
          <w:color w:val="auto"/>
          <w:kern w:val="0"/>
          <w:sz w:val="32"/>
          <w:szCs w:val="32"/>
          <w:lang w:val="en-US" w:eastAsia="zh-CN" w:bidi="ar-SA"/>
        </w:rPr>
        <w:t>粮食生产再获丰收</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粮食</w:t>
      </w:r>
      <w:r>
        <w:rPr>
          <w:rFonts w:hint="default" w:ascii="Times New Roman" w:hAnsi="Times New Roman" w:eastAsia="仿宋" w:cs="Times New Roman"/>
          <w:b/>
          <w:color w:val="auto"/>
          <w:sz w:val="32"/>
          <w:szCs w:val="32"/>
          <w:lang w:val="en-US" w:eastAsia="zh-CN"/>
        </w:rPr>
        <w:t>总产量达到</w:t>
      </w:r>
      <w:r>
        <w:rPr>
          <w:rFonts w:hint="eastAsia" w:ascii="Times New Roman" w:hAnsi="Times New Roman" w:eastAsia="仿宋" w:cs="Times New Roman"/>
          <w:b/>
          <w:color w:val="auto"/>
          <w:sz w:val="32"/>
          <w:szCs w:val="32"/>
          <w:lang w:val="en-US" w:eastAsia="zh-CN"/>
        </w:rPr>
        <w:t>66.75</w:t>
      </w:r>
      <w:r>
        <w:rPr>
          <w:rFonts w:hint="default" w:ascii="Times New Roman" w:hAnsi="Times New Roman" w:eastAsia="仿宋" w:cs="Times New Roman"/>
          <w:b/>
          <w:color w:val="auto"/>
          <w:sz w:val="32"/>
          <w:szCs w:val="32"/>
          <w:lang w:val="en-US" w:eastAsia="zh-CN"/>
        </w:rPr>
        <w:t>万吨</w:t>
      </w:r>
      <w:r>
        <w:rPr>
          <w:rFonts w:hint="eastAsia" w:ascii="Times New Roman" w:hAnsi="Times New Roman" w:eastAsia="仿宋" w:cs="Times New Roman"/>
          <w:b/>
          <w:color w:val="auto"/>
          <w:sz w:val="32"/>
          <w:szCs w:val="32"/>
          <w:lang w:val="en-US" w:eastAsia="zh-CN"/>
        </w:rPr>
        <w:t>、增长5.52%。</w:t>
      </w:r>
      <w:r>
        <w:rPr>
          <w:rFonts w:hint="default" w:ascii="Times New Roman" w:hAnsi="Times New Roman" w:eastAsia="仿宋" w:cs="Times New Roman"/>
          <w:b/>
          <w:color w:val="auto"/>
          <w:sz w:val="32"/>
          <w:szCs w:val="32"/>
          <w:lang w:val="en-US" w:eastAsia="zh-CN"/>
        </w:rPr>
        <w:t>获评</w:t>
      </w:r>
      <w:r>
        <w:rPr>
          <w:rFonts w:hint="eastAsia" w:ascii="Times New Roman" w:hAnsi="Times New Roman" w:eastAsia="仿宋" w:cs="Times New Roman"/>
          <w:b/>
          <w:color w:val="auto"/>
          <w:sz w:val="32"/>
          <w:szCs w:val="32"/>
          <w:lang w:val="en-US" w:eastAsia="zh-CN"/>
        </w:rPr>
        <w:t>省级新一轮千亿斤粮食产能提升重点县、</w:t>
      </w:r>
      <w:r>
        <w:rPr>
          <w:rFonts w:hint="default" w:ascii="Times New Roman" w:hAnsi="Times New Roman" w:eastAsia="仿宋" w:cs="Times New Roman"/>
          <w:b/>
          <w:color w:val="auto"/>
          <w:sz w:val="32"/>
          <w:szCs w:val="32"/>
          <w:lang w:val="en-US" w:eastAsia="zh-CN"/>
        </w:rPr>
        <w:t>全市粮食单产提升表现突出县</w:t>
      </w:r>
      <w:r>
        <w:rPr>
          <w:rFonts w:hint="eastAsia" w:ascii="Times New Roman" w:hAnsi="Times New Roman" w:eastAsia="仿宋" w:cs="Times New Roman"/>
          <w:b/>
          <w:color w:val="auto"/>
          <w:sz w:val="32"/>
          <w:szCs w:val="32"/>
          <w:lang w:val="en-US" w:eastAsia="zh-CN"/>
        </w:rPr>
        <w:t>，入选国家2024年大豆清种夏播模式高产典型案例。</w:t>
      </w:r>
      <w:r>
        <w:rPr>
          <w:rFonts w:hint="default" w:ascii="Times New Roman" w:hAnsi="Times New Roman" w:eastAsia="黑体" w:cs="Times New Roman"/>
          <w:b/>
          <w:color w:val="auto"/>
          <w:kern w:val="0"/>
          <w:sz w:val="32"/>
          <w:szCs w:val="32"/>
          <w:lang w:val="en-US" w:eastAsia="zh-CN" w:bidi="ar-SA"/>
        </w:rPr>
        <w:t>品牌效应进一步提升</w:t>
      </w:r>
      <w:r>
        <w:rPr>
          <w:rFonts w:hint="default" w:ascii="Times New Roman" w:hAnsi="Times New Roman" w:eastAsia="仿宋" w:cs="Times New Roman"/>
          <w:b/>
          <w:color w:val="auto"/>
          <w:sz w:val="32"/>
          <w:szCs w:val="32"/>
          <w:lang w:val="en-US" w:eastAsia="zh-CN"/>
        </w:rPr>
        <w:t>。梁山冠玉梨、韩垓葡萄</w:t>
      </w:r>
      <w:r>
        <w:rPr>
          <w:rFonts w:hint="eastAsia" w:ascii="Times New Roman" w:hAnsi="Times New Roman" w:eastAsia="仿宋" w:cs="Times New Roman"/>
          <w:b/>
          <w:color w:val="auto"/>
          <w:sz w:val="32"/>
          <w:szCs w:val="32"/>
          <w:lang w:val="en-US" w:eastAsia="zh-CN"/>
        </w:rPr>
        <w:t>等7个农产品</w:t>
      </w:r>
      <w:r>
        <w:rPr>
          <w:rFonts w:hint="default" w:ascii="Times New Roman" w:hAnsi="Times New Roman" w:eastAsia="仿宋" w:cs="Times New Roman"/>
          <w:b/>
          <w:color w:val="auto"/>
          <w:sz w:val="32"/>
          <w:szCs w:val="32"/>
          <w:lang w:val="en-US" w:eastAsia="zh-CN"/>
        </w:rPr>
        <w:t>纳入“全国名特优新农产品名录”</w:t>
      </w:r>
      <w:r>
        <w:rPr>
          <w:rFonts w:hint="eastAsia" w:ascii="Times New Roman" w:hAnsi="Times New Roman" w:eastAsia="仿宋" w:cs="Times New Roman"/>
          <w:b/>
          <w:color w:val="auto"/>
          <w:sz w:val="32"/>
          <w:szCs w:val="32"/>
          <w:lang w:val="en-US" w:eastAsia="zh-CN"/>
        </w:rPr>
        <w:t>，个数</w:t>
      </w:r>
      <w:r>
        <w:rPr>
          <w:rFonts w:hint="default" w:ascii="Times New Roman" w:hAnsi="Times New Roman" w:eastAsia="仿宋" w:cs="Times New Roman"/>
          <w:b/>
          <w:color w:val="auto"/>
          <w:sz w:val="32"/>
          <w:szCs w:val="32"/>
          <w:lang w:val="en-US" w:eastAsia="zh-CN"/>
        </w:rPr>
        <w:t>全市第</w:t>
      </w:r>
      <w:r>
        <w:rPr>
          <w:rFonts w:hint="eastAsia" w:ascii="Times New Roman" w:hAnsi="Times New Roman" w:eastAsia="仿宋" w:cs="Times New Roman"/>
          <w:b/>
          <w:color w:val="auto"/>
          <w:sz w:val="32"/>
          <w:szCs w:val="32"/>
          <w:lang w:val="en-US" w:eastAsia="zh-CN"/>
        </w:rPr>
        <w:t>1</w:t>
      </w:r>
      <w:r>
        <w:rPr>
          <w:rFonts w:hint="default" w:ascii="Times New Roman" w:hAnsi="Times New Roman" w:eastAsia="仿宋" w:cs="Times New Roman"/>
          <w:b/>
          <w:color w:val="auto"/>
          <w:sz w:val="32"/>
          <w:szCs w:val="32"/>
          <w:lang w:val="en-US" w:eastAsia="zh-CN"/>
        </w:rPr>
        <w:t>。梁山黑猪入选《全国名特优新农产品生产消费指南》。</w:t>
      </w:r>
      <w:r>
        <w:rPr>
          <w:rFonts w:hint="eastAsia" w:ascii="Times New Roman" w:hAnsi="Times New Roman" w:eastAsia="仿宋" w:cs="Times New Roman"/>
          <w:b/>
          <w:color w:val="auto"/>
          <w:sz w:val="32"/>
          <w:szCs w:val="32"/>
          <w:lang w:val="en-US" w:eastAsia="zh-CN"/>
        </w:rPr>
        <w:t>杨营镇获评2024年山东省特色优势食品产业强镇。万仓农机专业合作社入选2024年中国农民合作社500强。</w:t>
      </w:r>
      <w:r>
        <w:rPr>
          <w:rFonts w:hint="default" w:ascii="Times New Roman" w:hAnsi="Times New Roman" w:eastAsia="黑体" w:cs="Times New Roman"/>
          <w:b/>
          <w:color w:val="auto"/>
          <w:sz w:val="32"/>
          <w:szCs w:val="32"/>
          <w:lang w:val="en-US" w:eastAsia="zh-CN"/>
        </w:rPr>
        <w:t>乡村振兴战略深入实施。</w:t>
      </w:r>
      <w:r>
        <w:rPr>
          <w:rFonts w:hint="default" w:ascii="Times New Roman" w:hAnsi="Times New Roman" w:eastAsia="仿宋" w:cs="Times New Roman"/>
          <w:b/>
          <w:color w:val="auto"/>
          <w:sz w:val="32"/>
          <w:szCs w:val="32"/>
          <w:lang w:val="en-US" w:eastAsia="zh-CN"/>
        </w:rPr>
        <w:t>入选畜牧业高质量发展先行县，全市唯一。乡村振兴齐鲁样板考核</w:t>
      </w:r>
      <w:r>
        <w:rPr>
          <w:rFonts w:hint="eastAsia" w:ascii="Times New Roman" w:hAnsi="Times New Roman" w:eastAsia="仿宋" w:cs="Times New Roman"/>
          <w:b/>
          <w:color w:val="auto"/>
          <w:sz w:val="32"/>
          <w:szCs w:val="32"/>
          <w:lang w:val="en-US" w:eastAsia="zh-CN"/>
        </w:rPr>
        <w:t>优异</w:t>
      </w:r>
      <w:r>
        <w:rPr>
          <w:rFonts w:hint="default" w:ascii="Times New Roman" w:hAnsi="Times New Roman" w:eastAsia="仿宋" w:cs="Times New Roman"/>
          <w:b/>
          <w:color w:val="auto"/>
          <w:sz w:val="32"/>
          <w:szCs w:val="32"/>
          <w:lang w:val="en-US" w:eastAsia="zh-CN"/>
        </w:rPr>
        <w:t>，居全市第2位。“党建联盟·联农共富”乡村振兴项目</w:t>
      </w:r>
      <w:r>
        <w:rPr>
          <w:rFonts w:hint="eastAsia" w:ascii="Times New Roman" w:hAnsi="Times New Roman" w:eastAsia="仿宋" w:cs="Times New Roman"/>
          <w:b/>
          <w:color w:val="auto"/>
          <w:sz w:val="32"/>
          <w:szCs w:val="32"/>
          <w:lang w:val="en-US" w:eastAsia="zh-CN"/>
        </w:rPr>
        <w:t>在</w:t>
      </w:r>
      <w:r>
        <w:rPr>
          <w:rFonts w:hint="default" w:ascii="Times New Roman" w:hAnsi="Times New Roman" w:eastAsia="仿宋" w:cs="Times New Roman"/>
          <w:b/>
          <w:color w:val="auto"/>
          <w:sz w:val="32"/>
          <w:szCs w:val="32"/>
          <w:lang w:val="en-US" w:eastAsia="zh-CN"/>
        </w:rPr>
        <w:t>农业农村部、财政部中期评估</w:t>
      </w:r>
      <w:r>
        <w:rPr>
          <w:rFonts w:hint="eastAsia" w:ascii="Times New Roman" w:hAnsi="Times New Roman" w:eastAsia="仿宋" w:cs="Times New Roman"/>
          <w:b/>
          <w:color w:val="auto"/>
          <w:sz w:val="32"/>
          <w:szCs w:val="32"/>
          <w:lang w:val="en-US" w:eastAsia="zh-CN"/>
        </w:rPr>
        <w:t>中</w:t>
      </w:r>
      <w:r>
        <w:rPr>
          <w:rFonts w:hint="default" w:ascii="Times New Roman" w:hAnsi="Times New Roman" w:eastAsia="仿宋" w:cs="Times New Roman"/>
          <w:b/>
          <w:color w:val="auto"/>
          <w:sz w:val="32"/>
          <w:szCs w:val="32"/>
          <w:lang w:val="en-US" w:eastAsia="zh-CN"/>
        </w:rPr>
        <w:t>获得最优等次。贾堌堆片区获评全市乡村振兴“百区千村”表现突出片区，在全市118个片区中位列第3位。成功争取2024年市级衔接乡村振兴集中推进区项目。大路口撤乡设镇获省政府批复。完成农村新建户厕196户</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农村危房改造56户。完成</w:t>
      </w:r>
      <w:r>
        <w:rPr>
          <w:rFonts w:hint="eastAsia" w:ascii="Times New Roman" w:hAnsi="Times New Roman" w:eastAsia="仿宋" w:cs="Times New Roman"/>
          <w:b/>
          <w:color w:val="auto"/>
          <w:sz w:val="32"/>
          <w:szCs w:val="32"/>
          <w:lang w:val="en-US" w:eastAsia="zh-CN"/>
        </w:rPr>
        <w:t>659</w:t>
      </w:r>
      <w:r>
        <w:rPr>
          <w:rFonts w:hint="default" w:ascii="Times New Roman" w:hAnsi="Times New Roman" w:eastAsia="仿宋" w:cs="Times New Roman"/>
          <w:b/>
          <w:color w:val="auto"/>
          <w:sz w:val="32"/>
          <w:szCs w:val="32"/>
          <w:lang w:val="en-US" w:eastAsia="zh-CN"/>
        </w:rPr>
        <w:t>公里农村公路路肩整治提升任务。</w:t>
      </w:r>
    </w:p>
    <w:p w14:paraId="77BCA3D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rightChars="0"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sz w:val="32"/>
          <w:szCs w:val="32"/>
          <w:shd w:val="clear" w:fill="FFFFFF"/>
          <w:lang w:val="en-US" w:eastAsia="zh-CN"/>
        </w:rPr>
        <w:t>（六）城市发展日新月异。</w:t>
      </w:r>
      <w:r>
        <w:rPr>
          <w:rFonts w:hint="default" w:ascii="Times New Roman" w:hAnsi="Times New Roman" w:eastAsia="黑体" w:cs="Times New Roman"/>
          <w:b/>
          <w:color w:val="auto"/>
          <w:sz w:val="32"/>
          <w:szCs w:val="32"/>
          <w:lang w:val="en-US" w:eastAsia="zh-CN"/>
        </w:rPr>
        <w:t>城</w:t>
      </w:r>
      <w:r>
        <w:rPr>
          <w:rFonts w:hint="eastAsia" w:ascii="Times New Roman" w:hAnsi="Times New Roman" w:eastAsia="黑体" w:cs="Times New Roman"/>
          <w:b/>
          <w:color w:val="auto"/>
          <w:sz w:val="32"/>
          <w:szCs w:val="32"/>
          <w:lang w:val="en-US" w:eastAsia="zh-CN"/>
        </w:rPr>
        <w:t>市</w:t>
      </w:r>
      <w:r>
        <w:rPr>
          <w:rFonts w:hint="default" w:ascii="Times New Roman" w:hAnsi="Times New Roman" w:eastAsia="黑体" w:cs="Times New Roman"/>
          <w:b/>
          <w:color w:val="auto"/>
          <w:sz w:val="32"/>
          <w:szCs w:val="32"/>
          <w:lang w:val="en-US" w:eastAsia="zh-CN"/>
        </w:rPr>
        <w:t>建设品质提升。</w:t>
      </w:r>
      <w:r>
        <w:rPr>
          <w:rFonts w:hint="eastAsia" w:ascii="Times New Roman" w:hAnsi="Times New Roman" w:eastAsia="仿宋" w:cs="Times New Roman"/>
          <w:b/>
          <w:color w:val="auto"/>
          <w:sz w:val="32"/>
          <w:szCs w:val="32"/>
          <w:lang w:val="en-US" w:eastAsia="zh-CN"/>
        </w:rPr>
        <w:t>获评省级城镇化水平潜力县。</w:t>
      </w:r>
      <w:r>
        <w:rPr>
          <w:rFonts w:hint="default" w:ascii="Times New Roman" w:hAnsi="Times New Roman" w:eastAsia="仿宋" w:cs="Times New Roman"/>
          <w:b/>
          <w:color w:val="auto"/>
          <w:sz w:val="32"/>
          <w:szCs w:val="32"/>
          <w:lang w:val="en-US" w:eastAsia="zh-CN"/>
        </w:rPr>
        <w:t>建设高品质住宅</w:t>
      </w:r>
      <w:r>
        <w:rPr>
          <w:rFonts w:hint="eastAsia" w:ascii="Times New Roman" w:hAnsi="Times New Roman" w:eastAsia="仿宋" w:cs="Times New Roman"/>
          <w:b/>
          <w:color w:val="auto"/>
          <w:sz w:val="32"/>
          <w:szCs w:val="32"/>
          <w:lang w:val="en-US" w:eastAsia="zh-CN"/>
        </w:rPr>
        <w:t>2</w:t>
      </w:r>
      <w:r>
        <w:rPr>
          <w:rFonts w:hint="default" w:ascii="Times New Roman" w:hAnsi="Times New Roman" w:eastAsia="仿宋" w:cs="Times New Roman"/>
          <w:b/>
          <w:color w:val="auto"/>
          <w:sz w:val="32"/>
          <w:szCs w:val="32"/>
          <w:lang w:val="en-US" w:eastAsia="zh-CN"/>
        </w:rPr>
        <w:t>处</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高标准建设新城区市政配套提升项目和3处口袋公园。36个老旧小区</w:t>
      </w:r>
      <w:r>
        <w:rPr>
          <w:rFonts w:hint="eastAsia" w:ascii="Times New Roman" w:hAnsi="Times New Roman" w:eastAsia="仿宋" w:cs="Times New Roman"/>
          <w:b/>
          <w:color w:val="auto"/>
          <w:sz w:val="32"/>
          <w:szCs w:val="32"/>
          <w:lang w:val="en-US" w:eastAsia="zh-CN"/>
        </w:rPr>
        <w:t>完成</w:t>
      </w:r>
      <w:r>
        <w:rPr>
          <w:rFonts w:hint="default" w:ascii="Times New Roman" w:hAnsi="Times New Roman" w:eastAsia="仿宋" w:cs="Times New Roman"/>
          <w:b/>
          <w:color w:val="auto"/>
          <w:sz w:val="32"/>
          <w:szCs w:val="32"/>
          <w:lang w:val="en-US" w:eastAsia="zh-CN"/>
        </w:rPr>
        <w:t>改造</w:t>
      </w:r>
      <w:r>
        <w:rPr>
          <w:rFonts w:hint="eastAsia" w:ascii="Times New Roman" w:hAnsi="Times New Roman" w:eastAsia="仿宋" w:cs="Times New Roman"/>
          <w:b/>
          <w:color w:val="auto"/>
          <w:sz w:val="32"/>
          <w:szCs w:val="32"/>
          <w:lang w:val="en-US" w:eastAsia="zh-CN"/>
        </w:rPr>
        <w:t>，2048户回迁群众顺利上房，</w:t>
      </w:r>
      <w:r>
        <w:rPr>
          <w:rFonts w:hint="default" w:ascii="Times New Roman" w:hAnsi="Times New Roman" w:eastAsia="仿宋" w:cs="Times New Roman"/>
          <w:b/>
          <w:color w:val="auto"/>
          <w:sz w:val="32"/>
          <w:szCs w:val="32"/>
          <w:lang w:val="en-US" w:eastAsia="zh-CN"/>
        </w:rPr>
        <w:t>第二污水处理厂改造提升全面加速。商品房销售面积</w:t>
      </w:r>
      <w:r>
        <w:rPr>
          <w:rFonts w:hint="eastAsia" w:ascii="Times New Roman" w:hAnsi="Times New Roman" w:eastAsia="仿宋" w:cs="Times New Roman"/>
          <w:b/>
          <w:color w:val="auto"/>
          <w:sz w:val="32"/>
          <w:szCs w:val="32"/>
          <w:lang w:val="en-US" w:eastAsia="zh-CN"/>
        </w:rPr>
        <w:t>预计达90</w:t>
      </w:r>
      <w:r>
        <w:rPr>
          <w:rFonts w:hint="default" w:ascii="Times New Roman" w:hAnsi="Times New Roman" w:eastAsia="仿宋" w:cs="Times New Roman"/>
          <w:b/>
          <w:color w:val="auto"/>
          <w:sz w:val="32"/>
          <w:szCs w:val="32"/>
          <w:lang w:val="en-US" w:eastAsia="zh-CN"/>
        </w:rPr>
        <w:t>万平方米</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发放保障住房租赁补贴78.39万元。</w:t>
      </w:r>
      <w:r>
        <w:rPr>
          <w:rFonts w:hint="default" w:ascii="Times New Roman" w:hAnsi="Times New Roman" w:eastAsia="黑体" w:cs="Times New Roman"/>
          <w:b/>
          <w:color w:val="auto"/>
          <w:sz w:val="32"/>
          <w:szCs w:val="32"/>
          <w:lang w:val="en-US" w:eastAsia="zh-CN"/>
        </w:rPr>
        <w:t>交通服务保障优化升级。</w:t>
      </w:r>
      <w:r>
        <w:rPr>
          <w:rFonts w:hint="default" w:ascii="Times New Roman" w:hAnsi="Times New Roman" w:eastAsia="仿宋" w:cs="Times New Roman"/>
          <w:b/>
          <w:color w:val="auto"/>
          <w:sz w:val="32"/>
          <w:szCs w:val="32"/>
          <w:lang w:val="en-US" w:eastAsia="zh-CN"/>
        </w:rPr>
        <w:t>雄商高铁黄河特大桥主桥顺利合龙</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高铁站</w:t>
      </w:r>
      <w:r>
        <w:rPr>
          <w:rFonts w:hint="eastAsia" w:ascii="Times New Roman" w:hAnsi="Times New Roman" w:eastAsia="仿宋" w:cs="Times New Roman"/>
          <w:b/>
          <w:color w:val="auto"/>
          <w:sz w:val="32"/>
          <w:szCs w:val="32"/>
          <w:lang w:val="en-US" w:eastAsia="zh-CN"/>
        </w:rPr>
        <w:t>站房</w:t>
      </w:r>
      <w:r>
        <w:rPr>
          <w:rFonts w:hint="default" w:ascii="Times New Roman" w:hAnsi="Times New Roman" w:eastAsia="仿宋" w:cs="Times New Roman"/>
          <w:b/>
          <w:color w:val="auto"/>
          <w:sz w:val="32"/>
          <w:szCs w:val="32"/>
          <w:lang w:val="en-US" w:eastAsia="zh-CN"/>
        </w:rPr>
        <w:t>及站前广场启动</w:t>
      </w:r>
      <w:r>
        <w:rPr>
          <w:rFonts w:hint="eastAsia" w:ascii="Times New Roman" w:hAnsi="Times New Roman" w:eastAsia="仿宋" w:cs="Times New Roman"/>
          <w:b/>
          <w:color w:val="auto"/>
          <w:sz w:val="32"/>
          <w:szCs w:val="32"/>
          <w:lang w:val="en-US" w:eastAsia="zh-CN"/>
        </w:rPr>
        <w:t>建设。</w:t>
      </w:r>
      <w:r>
        <w:rPr>
          <w:rFonts w:hint="default" w:ascii="Times New Roman" w:hAnsi="Times New Roman" w:eastAsia="仿宋" w:cs="Times New Roman"/>
          <w:b/>
          <w:color w:val="auto"/>
          <w:sz w:val="32"/>
          <w:szCs w:val="32"/>
          <w:lang w:val="en-US" w:eastAsia="zh-CN"/>
        </w:rPr>
        <w:t>济广高速</w:t>
      </w:r>
      <w:r>
        <w:rPr>
          <w:rFonts w:hint="eastAsia" w:ascii="Times New Roman" w:hAnsi="Times New Roman" w:eastAsia="仿宋" w:cs="Times New Roman"/>
          <w:b/>
          <w:color w:val="auto"/>
          <w:sz w:val="32"/>
          <w:szCs w:val="32"/>
          <w:lang w:val="en-US" w:eastAsia="zh-CN"/>
        </w:rPr>
        <w:t>改扩建顺利完工</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平鄄高速</w:t>
      </w:r>
      <w:r>
        <w:rPr>
          <w:rFonts w:hint="default" w:ascii="Times New Roman" w:hAnsi="Times New Roman" w:eastAsia="仿宋" w:cs="Times New Roman"/>
          <w:b/>
          <w:color w:val="auto"/>
          <w:sz w:val="32"/>
          <w:szCs w:val="32"/>
          <w:lang w:val="en-US" w:eastAsia="zh-CN"/>
        </w:rPr>
        <w:t>梁山至</w:t>
      </w:r>
      <w:r>
        <w:rPr>
          <w:rFonts w:hint="eastAsia" w:ascii="Times New Roman" w:hAnsi="Times New Roman" w:eastAsia="仿宋" w:cs="Times New Roman"/>
          <w:b/>
          <w:color w:val="auto"/>
          <w:sz w:val="32"/>
          <w:szCs w:val="32"/>
          <w:lang w:val="en-US" w:eastAsia="zh-CN"/>
        </w:rPr>
        <w:t>鄄城</w:t>
      </w:r>
      <w:r>
        <w:rPr>
          <w:rFonts w:hint="default" w:ascii="Times New Roman" w:hAnsi="Times New Roman" w:eastAsia="仿宋" w:cs="Times New Roman"/>
          <w:b/>
          <w:color w:val="auto"/>
          <w:sz w:val="32"/>
          <w:szCs w:val="32"/>
          <w:lang w:val="en-US" w:eastAsia="zh-CN"/>
        </w:rPr>
        <w:t>段</w:t>
      </w:r>
      <w:r>
        <w:rPr>
          <w:rFonts w:hint="eastAsia" w:ascii="Times New Roman" w:hAnsi="Times New Roman" w:eastAsia="仿宋" w:cs="Times New Roman"/>
          <w:b/>
          <w:color w:val="auto"/>
          <w:sz w:val="32"/>
          <w:szCs w:val="32"/>
          <w:lang w:val="en-US" w:eastAsia="zh-CN"/>
        </w:rPr>
        <w:t>完成主体建设</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梁山至兖州段开工建设，德单高速梁山段加快推进。</w:t>
      </w:r>
      <w:r>
        <w:rPr>
          <w:rFonts w:hint="default" w:ascii="Times New Roman" w:hAnsi="Times New Roman" w:eastAsia="仿宋" w:cs="Times New Roman"/>
          <w:b/>
          <w:color w:val="auto"/>
          <w:sz w:val="32"/>
          <w:szCs w:val="32"/>
          <w:lang w:val="en-US" w:eastAsia="zh-CN"/>
        </w:rPr>
        <w:t>获批全国第一批交通强国邮政专项试点。梁山通用机场列入《山东省航空航天产业发展规划》。</w:t>
      </w:r>
    </w:p>
    <w:p w14:paraId="0D980878">
      <w:pPr>
        <w:pStyle w:val="3"/>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spacing w:before="0" w:beforeAutospacing="0" w:after="0" w:afterAutospacing="0" w:line="520" w:lineRule="exact"/>
        <w:ind w:leftChars="0" w:right="0" w:rightChars="0" w:firstLine="643" w:firstLineChars="200"/>
        <w:textAlignment w:val="auto"/>
        <w:outlineLvl w:val="1"/>
        <w:rPr>
          <w:rFonts w:hint="default" w:ascii="Times New Roman" w:hAnsi="Times New Roman" w:eastAsia="仿宋" w:cs="Times New Roman"/>
          <w:b/>
          <w:bCs w:val="0"/>
          <w:color w:val="auto"/>
          <w:kern w:val="2"/>
          <w:sz w:val="32"/>
          <w:szCs w:val="32"/>
          <w:lang w:val="en-US" w:eastAsia="zh-CN" w:bidi="ar-SA"/>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（七）</w:t>
      </w:r>
      <w:r>
        <w:rPr>
          <w:rFonts w:hint="default" w:ascii="Times New Roman" w:hAnsi="Times New Roman" w:eastAsia="楷体" w:cs="Times New Roman"/>
          <w:b/>
          <w:color w:val="auto"/>
          <w:spacing w:val="0"/>
          <w:kern w:val="2"/>
          <w:sz w:val="32"/>
          <w:szCs w:val="32"/>
          <w:highlight w:val="none"/>
          <w:lang w:val="en-US" w:eastAsia="zh-CN" w:bidi="ar-SA"/>
        </w:rPr>
        <w:t>生态环境明显改善</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w:t>
      </w:r>
      <w:r>
        <w:rPr>
          <w:rFonts w:hint="default" w:ascii="Times New Roman" w:hAnsi="Times New Roman" w:eastAsia="黑体" w:cs="Times New Roman"/>
          <w:b/>
          <w:bCs w:val="0"/>
          <w:color w:val="auto"/>
          <w:kern w:val="2"/>
          <w:sz w:val="32"/>
          <w:szCs w:val="32"/>
          <w:lang w:val="en-US" w:eastAsia="zh-CN" w:bidi="ar-SA"/>
        </w:rPr>
        <w:t>污染防治扎实推进。</w:t>
      </w:r>
      <w:r>
        <w:rPr>
          <w:rFonts w:hint="default" w:ascii="Times New Roman" w:hAnsi="Times New Roman" w:eastAsia="仿宋" w:cs="Times New Roman"/>
          <w:b/>
          <w:bCs w:val="0"/>
          <w:color w:val="auto"/>
          <w:kern w:val="2"/>
          <w:sz w:val="32"/>
          <w:szCs w:val="32"/>
          <w:lang w:val="en-US" w:eastAsia="zh-CN" w:bidi="ar-SA"/>
        </w:rPr>
        <w:t>入选生态环境领域真抓实干成效明显拟督查激励，全市并列第1。全县环境空气质量综合指数</w:t>
      </w:r>
      <w:r>
        <w:rPr>
          <w:rFonts w:hint="eastAsia" w:ascii="Times New Roman" w:hAnsi="Times New Roman" w:eastAsia="仿宋" w:cs="Times New Roman"/>
          <w:b/>
          <w:bCs w:val="0"/>
          <w:color w:val="auto"/>
          <w:kern w:val="2"/>
          <w:sz w:val="32"/>
          <w:szCs w:val="32"/>
          <w:lang w:val="en-US" w:eastAsia="zh-CN" w:bidi="ar-SA"/>
        </w:rPr>
        <w:t>4.27</w:t>
      </w:r>
      <w:r>
        <w:rPr>
          <w:rFonts w:hint="default" w:ascii="Times New Roman" w:hAnsi="Times New Roman" w:eastAsia="仿宋" w:cs="Times New Roman"/>
          <w:b/>
          <w:bCs w:val="0"/>
          <w:color w:val="auto"/>
          <w:kern w:val="2"/>
          <w:sz w:val="32"/>
          <w:szCs w:val="32"/>
          <w:lang w:val="en-US" w:eastAsia="zh-CN" w:bidi="ar-SA"/>
        </w:rPr>
        <w:t>、</w:t>
      </w:r>
      <w:r>
        <w:rPr>
          <w:rFonts w:hint="eastAsia" w:ascii="Times New Roman" w:hAnsi="Times New Roman" w:eastAsia="仿宋" w:cs="Times New Roman"/>
          <w:b/>
          <w:bCs w:val="0"/>
          <w:color w:val="auto"/>
          <w:kern w:val="2"/>
          <w:sz w:val="32"/>
          <w:szCs w:val="32"/>
          <w:lang w:val="en-US" w:eastAsia="zh-CN" w:bidi="ar-SA"/>
        </w:rPr>
        <w:t>优良天数比例72.9%，均较同期提升。</w:t>
      </w:r>
      <w:r>
        <w:rPr>
          <w:rFonts w:hint="default" w:ascii="Times New Roman" w:hAnsi="Times New Roman" w:eastAsia="仿宋" w:cs="Times New Roman"/>
          <w:b/>
          <w:bCs w:val="0"/>
          <w:color w:val="auto"/>
          <w:kern w:val="2"/>
          <w:sz w:val="32"/>
          <w:szCs w:val="32"/>
          <w:lang w:val="en-US" w:eastAsia="zh-CN" w:bidi="ar-SA"/>
        </w:rPr>
        <w:t>8个污染治理项目全部进入中央资金储备库，全市第1。完成20处黄河流域入河排污口溯源整治自查。国控邓楼断面水质达到地表</w:t>
      </w:r>
      <w:r>
        <w:rPr>
          <w:rFonts w:hint="eastAsia" w:ascii="Times New Roman" w:hAnsi="Times New Roman" w:eastAsia="仿宋" w:cs="Times New Roman"/>
          <w:b/>
          <w:bCs w:val="0"/>
          <w:color w:val="auto"/>
          <w:kern w:val="2"/>
          <w:sz w:val="32"/>
          <w:szCs w:val="32"/>
          <w:lang w:val="en-US" w:eastAsia="zh-CN" w:bidi="ar-SA"/>
        </w:rPr>
        <w:t>三</w:t>
      </w:r>
      <w:r>
        <w:rPr>
          <w:rFonts w:hint="default" w:ascii="Times New Roman" w:hAnsi="Times New Roman" w:eastAsia="仿宋" w:cs="Times New Roman"/>
          <w:b/>
          <w:bCs w:val="0"/>
          <w:color w:val="auto"/>
          <w:kern w:val="2"/>
          <w:sz w:val="32"/>
          <w:szCs w:val="32"/>
          <w:lang w:val="en-US" w:eastAsia="zh-CN" w:bidi="ar-SA"/>
        </w:rPr>
        <w:t>类水标准。严格建设用地环境准入，完成10宗地块土壤污染调查，安全利用率达到100%。持续开展黄河流域“清废行动”，闭环整改100个问题点位。</w:t>
      </w:r>
      <w:r>
        <w:rPr>
          <w:rFonts w:hint="default" w:ascii="Times New Roman" w:hAnsi="Times New Roman" w:eastAsia="黑体" w:cs="Times New Roman"/>
          <w:b/>
          <w:bCs/>
          <w:color w:val="auto"/>
          <w:sz w:val="32"/>
          <w:szCs w:val="32"/>
          <w:lang w:val="en-US" w:eastAsia="zh-CN"/>
        </w:rPr>
        <w:t>绿色低碳发展高质量推进。</w:t>
      </w:r>
      <w:r>
        <w:rPr>
          <w:rFonts w:hint="eastAsia" w:ascii="Times New Roman" w:hAnsi="Times New Roman" w:eastAsia="仿宋" w:cs="Times New Roman"/>
          <w:b/>
          <w:bCs w:val="0"/>
          <w:color w:val="auto"/>
          <w:kern w:val="2"/>
          <w:sz w:val="32"/>
          <w:szCs w:val="32"/>
          <w:lang w:val="en-US" w:eastAsia="zh-CN" w:bidi="ar-SA"/>
        </w:rPr>
        <w:t>预计</w:t>
      </w:r>
      <w:r>
        <w:rPr>
          <w:rFonts w:hint="default" w:ascii="Times New Roman" w:hAnsi="Times New Roman" w:eastAsia="仿宋" w:cs="Times New Roman"/>
          <w:b/>
          <w:bCs w:val="0"/>
          <w:color w:val="auto"/>
          <w:kern w:val="2"/>
          <w:sz w:val="32"/>
          <w:szCs w:val="32"/>
          <w:lang w:val="en-US" w:eastAsia="zh-CN" w:bidi="ar-SA"/>
        </w:rPr>
        <w:t>非化石能源消费完成率1</w:t>
      </w:r>
      <w:r>
        <w:rPr>
          <w:rFonts w:hint="eastAsia" w:ascii="Times New Roman" w:hAnsi="Times New Roman" w:eastAsia="仿宋" w:cs="Times New Roman"/>
          <w:b/>
          <w:bCs w:val="0"/>
          <w:color w:val="auto"/>
          <w:kern w:val="2"/>
          <w:sz w:val="32"/>
          <w:szCs w:val="32"/>
          <w:lang w:val="en-US" w:eastAsia="zh-CN" w:bidi="ar-SA"/>
        </w:rPr>
        <w:t>45</w:t>
      </w:r>
      <w:r>
        <w:rPr>
          <w:rFonts w:hint="default" w:ascii="Times New Roman" w:hAnsi="Times New Roman" w:eastAsia="仿宋" w:cs="Times New Roman"/>
          <w:b/>
          <w:bCs w:val="0"/>
          <w:color w:val="auto"/>
          <w:kern w:val="2"/>
          <w:sz w:val="32"/>
          <w:szCs w:val="32"/>
          <w:lang w:val="en-US" w:eastAsia="zh-CN" w:bidi="ar-SA"/>
        </w:rPr>
        <w:t>%</w:t>
      </w:r>
      <w:r>
        <w:rPr>
          <w:rFonts w:hint="eastAsia" w:ascii="Times New Roman" w:hAnsi="Times New Roman" w:eastAsia="仿宋" w:cs="Times New Roman"/>
          <w:b/>
          <w:bCs w:val="0"/>
          <w:color w:val="auto"/>
          <w:kern w:val="2"/>
          <w:sz w:val="32"/>
          <w:szCs w:val="32"/>
          <w:lang w:val="en-US" w:eastAsia="zh-CN" w:bidi="ar-SA"/>
        </w:rPr>
        <w:t>、</w:t>
      </w:r>
      <w:r>
        <w:rPr>
          <w:rFonts w:hint="default" w:ascii="Times New Roman" w:hAnsi="Times New Roman" w:eastAsia="仿宋" w:cs="Times New Roman"/>
          <w:b/>
          <w:bCs w:val="0"/>
          <w:color w:val="auto"/>
          <w:kern w:val="2"/>
          <w:sz w:val="32"/>
          <w:szCs w:val="32"/>
          <w:lang w:val="en-US" w:eastAsia="zh-CN" w:bidi="ar-SA"/>
        </w:rPr>
        <w:t>全市并列第</w:t>
      </w:r>
      <w:r>
        <w:rPr>
          <w:rFonts w:hint="eastAsia" w:ascii="Times New Roman" w:hAnsi="Times New Roman" w:eastAsia="仿宋" w:cs="Times New Roman"/>
          <w:b/>
          <w:bCs w:val="0"/>
          <w:color w:val="auto"/>
          <w:kern w:val="2"/>
          <w:sz w:val="32"/>
          <w:szCs w:val="32"/>
          <w:lang w:val="en-US" w:eastAsia="zh-CN" w:bidi="ar-SA"/>
        </w:rPr>
        <w:t>1。</w:t>
      </w:r>
      <w:r>
        <w:rPr>
          <w:rFonts w:hint="default" w:ascii="Times New Roman" w:hAnsi="Times New Roman" w:eastAsia="仿宋" w:cs="Times New Roman"/>
          <w:b/>
          <w:bCs w:val="0"/>
          <w:color w:val="auto"/>
          <w:kern w:val="2"/>
          <w:sz w:val="32"/>
          <w:szCs w:val="32"/>
          <w:lang w:val="en-US" w:eastAsia="zh-CN" w:bidi="ar-SA"/>
        </w:rPr>
        <w:t>成功列入山东省“</w:t>
      </w:r>
      <w:r>
        <w:rPr>
          <w:rFonts w:hint="eastAsia" w:ascii="Times New Roman" w:hAnsi="Times New Roman" w:eastAsia="仿宋" w:cs="Times New Roman"/>
          <w:b/>
          <w:bCs w:val="0"/>
          <w:color w:val="auto"/>
          <w:kern w:val="2"/>
          <w:sz w:val="32"/>
          <w:szCs w:val="32"/>
          <w:lang w:val="en-US" w:eastAsia="zh-CN" w:bidi="ar-SA"/>
        </w:rPr>
        <w:t>千乡万村</w:t>
      </w:r>
      <w:r>
        <w:rPr>
          <w:rFonts w:hint="default" w:ascii="Times New Roman" w:hAnsi="Times New Roman" w:eastAsia="仿宋" w:cs="Times New Roman"/>
          <w:b/>
          <w:bCs w:val="0"/>
          <w:color w:val="auto"/>
          <w:kern w:val="2"/>
          <w:sz w:val="32"/>
          <w:szCs w:val="32"/>
          <w:lang w:val="en-US" w:eastAsia="zh-CN" w:bidi="ar-SA"/>
        </w:rPr>
        <w:t>驭风行动”</w:t>
      </w:r>
      <w:r>
        <w:rPr>
          <w:rFonts w:hint="eastAsia" w:ascii="Times New Roman" w:hAnsi="Times New Roman" w:eastAsia="仿宋" w:cs="Times New Roman"/>
          <w:b/>
          <w:bCs w:val="0"/>
          <w:color w:val="auto"/>
          <w:kern w:val="2"/>
          <w:sz w:val="32"/>
          <w:szCs w:val="32"/>
          <w:lang w:val="en-US" w:eastAsia="zh-CN" w:bidi="ar-SA"/>
        </w:rPr>
        <w:t>风电项目试点。</w:t>
      </w:r>
      <w:r>
        <w:rPr>
          <w:rFonts w:hint="default" w:ascii="Times New Roman" w:hAnsi="Times New Roman" w:eastAsia="仿宋" w:cs="Times New Roman"/>
          <w:b/>
          <w:bCs w:val="0"/>
          <w:color w:val="auto"/>
          <w:kern w:val="2"/>
          <w:sz w:val="32"/>
          <w:szCs w:val="32"/>
          <w:lang w:val="en-US" w:eastAsia="zh-CN" w:bidi="ar-SA"/>
        </w:rPr>
        <w:t>梁山港入选全国第一批绿色低碳交通强国运输结构调整建设专项试点，全省唯一。7个项目获批2024年省绿色低碳高质量发展重点项目。京杭大运河梁山港至通航闸段</w:t>
      </w:r>
      <w:r>
        <w:rPr>
          <w:rFonts w:hint="eastAsia" w:ascii="Times New Roman" w:hAnsi="Times New Roman" w:eastAsia="仿宋" w:cs="Times New Roman"/>
          <w:b/>
          <w:bCs w:val="0"/>
          <w:color w:val="auto"/>
          <w:kern w:val="2"/>
          <w:sz w:val="32"/>
          <w:szCs w:val="32"/>
          <w:lang w:val="en-US" w:eastAsia="zh-CN" w:bidi="ar-SA"/>
        </w:rPr>
        <w:t>获评</w:t>
      </w:r>
      <w:r>
        <w:rPr>
          <w:rFonts w:hint="default" w:ascii="Times New Roman" w:hAnsi="Times New Roman" w:eastAsia="仿宋" w:cs="Times New Roman"/>
          <w:b/>
          <w:bCs w:val="0"/>
          <w:color w:val="auto"/>
          <w:kern w:val="2"/>
          <w:sz w:val="32"/>
          <w:szCs w:val="32"/>
          <w:lang w:val="en-US" w:eastAsia="zh-CN" w:bidi="ar-SA"/>
        </w:rPr>
        <w:t>省级美丽河湖</w:t>
      </w:r>
      <w:r>
        <w:rPr>
          <w:rFonts w:hint="eastAsia" w:ascii="Times New Roman" w:hAnsi="Times New Roman" w:eastAsia="仿宋" w:cs="Times New Roman"/>
          <w:b/>
          <w:bCs w:val="0"/>
          <w:color w:val="auto"/>
          <w:kern w:val="2"/>
          <w:sz w:val="32"/>
          <w:szCs w:val="32"/>
          <w:lang w:val="en-US" w:eastAsia="zh-CN" w:bidi="ar-SA"/>
        </w:rPr>
        <w:t>，</w:t>
      </w:r>
      <w:r>
        <w:rPr>
          <w:rFonts w:hint="default" w:ascii="Times New Roman" w:hAnsi="Times New Roman" w:eastAsia="仿宋" w:cs="Times New Roman"/>
          <w:b/>
          <w:bCs w:val="0"/>
          <w:color w:val="auto"/>
          <w:kern w:val="2"/>
          <w:sz w:val="32"/>
          <w:szCs w:val="32"/>
          <w:lang w:val="en-US" w:eastAsia="zh-CN" w:bidi="ar-SA"/>
        </w:rPr>
        <w:t>老柳长河</w:t>
      </w:r>
      <w:r>
        <w:rPr>
          <w:rFonts w:hint="eastAsia" w:ascii="Times New Roman" w:hAnsi="Times New Roman" w:eastAsia="仿宋" w:cs="Times New Roman"/>
          <w:b/>
          <w:bCs w:val="0"/>
          <w:color w:val="auto"/>
          <w:kern w:val="2"/>
          <w:sz w:val="32"/>
          <w:szCs w:val="32"/>
          <w:lang w:val="en-US" w:eastAsia="zh-CN" w:bidi="ar-SA"/>
        </w:rPr>
        <w:t>获评</w:t>
      </w:r>
      <w:r>
        <w:rPr>
          <w:rFonts w:hint="default" w:ascii="Times New Roman" w:hAnsi="Times New Roman" w:eastAsia="仿宋" w:cs="Times New Roman"/>
          <w:b/>
          <w:bCs w:val="0"/>
          <w:color w:val="auto"/>
          <w:kern w:val="2"/>
          <w:sz w:val="32"/>
          <w:szCs w:val="32"/>
          <w:lang w:val="en-US" w:eastAsia="zh-CN" w:bidi="ar-SA"/>
        </w:rPr>
        <w:t>省级美丽幸福河湖。完成造林13</w:t>
      </w:r>
      <w:r>
        <w:rPr>
          <w:rFonts w:hint="eastAsia" w:ascii="Times New Roman" w:hAnsi="Times New Roman" w:eastAsia="仿宋" w:cs="Times New Roman"/>
          <w:b/>
          <w:bCs w:val="0"/>
          <w:color w:val="auto"/>
          <w:kern w:val="2"/>
          <w:sz w:val="32"/>
          <w:szCs w:val="32"/>
          <w:lang w:val="en-US" w:eastAsia="zh-CN" w:bidi="ar-SA"/>
        </w:rPr>
        <w:t>46.63</w:t>
      </w:r>
      <w:r>
        <w:rPr>
          <w:rFonts w:hint="default" w:ascii="Times New Roman" w:hAnsi="Times New Roman" w:eastAsia="仿宋" w:cs="Times New Roman"/>
          <w:b/>
          <w:bCs w:val="0"/>
          <w:color w:val="auto"/>
          <w:kern w:val="2"/>
          <w:sz w:val="32"/>
          <w:szCs w:val="32"/>
          <w:lang w:val="en-US" w:eastAsia="zh-CN" w:bidi="ar-SA"/>
        </w:rPr>
        <w:t>亩</w:t>
      </w:r>
      <w:r>
        <w:rPr>
          <w:rFonts w:hint="eastAsia" w:ascii="Times New Roman" w:hAnsi="Times New Roman" w:eastAsia="仿宋" w:cs="Times New Roman"/>
          <w:b/>
          <w:bCs w:val="0"/>
          <w:color w:val="auto"/>
          <w:kern w:val="2"/>
          <w:sz w:val="32"/>
          <w:szCs w:val="32"/>
          <w:lang w:val="en-US" w:eastAsia="zh-CN" w:bidi="ar-SA"/>
        </w:rPr>
        <w:t>、</w:t>
      </w:r>
      <w:r>
        <w:rPr>
          <w:rFonts w:hint="default" w:ascii="Times New Roman" w:hAnsi="Times New Roman" w:eastAsia="仿宋" w:cs="Times New Roman"/>
          <w:b/>
          <w:bCs w:val="0"/>
          <w:color w:val="auto"/>
          <w:kern w:val="2"/>
          <w:sz w:val="32"/>
          <w:szCs w:val="32"/>
          <w:lang w:val="en-US" w:eastAsia="zh-CN" w:bidi="ar-SA"/>
        </w:rPr>
        <w:t>荒山绿化305亩</w:t>
      </w:r>
      <w:r>
        <w:rPr>
          <w:rFonts w:hint="eastAsia" w:ascii="Times New Roman" w:hAnsi="Times New Roman" w:eastAsia="仿宋" w:cs="Times New Roman"/>
          <w:b/>
          <w:bCs w:val="0"/>
          <w:color w:val="auto"/>
          <w:kern w:val="2"/>
          <w:sz w:val="32"/>
          <w:szCs w:val="32"/>
          <w:lang w:val="en-US" w:eastAsia="zh-CN" w:bidi="ar-SA"/>
        </w:rPr>
        <w:t>、</w:t>
      </w:r>
      <w:r>
        <w:rPr>
          <w:rFonts w:hint="default" w:ascii="Times New Roman" w:hAnsi="Times New Roman" w:eastAsia="仿宋" w:cs="Times New Roman"/>
          <w:b/>
          <w:bCs w:val="0"/>
          <w:color w:val="auto"/>
          <w:kern w:val="2"/>
          <w:sz w:val="32"/>
          <w:szCs w:val="32"/>
          <w:lang w:val="en-US" w:eastAsia="zh-CN" w:bidi="ar-SA"/>
        </w:rPr>
        <w:t>廊道绿化2</w:t>
      </w:r>
      <w:r>
        <w:rPr>
          <w:rFonts w:hint="eastAsia" w:ascii="Times New Roman" w:hAnsi="Times New Roman" w:eastAsia="仿宋" w:cs="Times New Roman"/>
          <w:b/>
          <w:bCs w:val="0"/>
          <w:color w:val="auto"/>
          <w:kern w:val="2"/>
          <w:sz w:val="32"/>
          <w:szCs w:val="32"/>
          <w:lang w:val="en-US" w:eastAsia="zh-CN" w:bidi="ar-SA"/>
        </w:rPr>
        <w:t>9.88</w:t>
      </w:r>
      <w:r>
        <w:rPr>
          <w:rFonts w:hint="default" w:ascii="Times New Roman" w:hAnsi="Times New Roman" w:eastAsia="仿宋" w:cs="Times New Roman"/>
          <w:b/>
          <w:bCs w:val="0"/>
          <w:color w:val="auto"/>
          <w:kern w:val="2"/>
          <w:sz w:val="32"/>
          <w:szCs w:val="32"/>
          <w:lang w:val="en-US" w:eastAsia="zh-CN" w:bidi="ar-SA"/>
        </w:rPr>
        <w:t>公里，栽植各类树木7782棵。开展梁山山体复绿，完成小安山南、北侧废弃石灰岩矿生态修复提升工程。</w:t>
      </w:r>
      <w:r>
        <w:rPr>
          <w:rFonts w:hint="eastAsia" w:ascii="Times New Roman" w:hAnsi="Times New Roman" w:eastAsia="仿宋" w:cs="Times New Roman"/>
          <w:b/>
          <w:bCs w:val="0"/>
          <w:color w:val="auto"/>
          <w:kern w:val="2"/>
          <w:sz w:val="32"/>
          <w:szCs w:val="32"/>
          <w:lang w:val="en-US" w:eastAsia="zh-CN" w:bidi="ar-SA"/>
        </w:rPr>
        <w:t>县机关事务中心获评山东省首批“无废机关”单位。</w:t>
      </w:r>
    </w:p>
    <w:p w14:paraId="412C94A0">
      <w:pPr>
        <w:keepNext w:val="0"/>
        <w:keepLines w:val="0"/>
        <w:pageBreakBefore w:val="0"/>
        <w:widowControl/>
        <w:suppressLineNumbers w:val="0"/>
        <w:kinsoku/>
        <w:wordWrap/>
        <w:overflowPunct/>
        <w:topLinePunct w:val="0"/>
        <w:autoSpaceDE/>
        <w:autoSpaceDN/>
        <w:bidi w:val="0"/>
        <w:spacing w:line="520" w:lineRule="exact"/>
        <w:ind w:firstLine="643" w:firstLineChars="200"/>
        <w:jc w:val="left"/>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sz w:val="32"/>
          <w:szCs w:val="32"/>
          <w:shd w:val="clear" w:fill="FFFFFF"/>
          <w:lang w:val="en-US" w:eastAsia="zh-CN"/>
        </w:rPr>
        <w:t>（八）</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文旅</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事业繁荣发展。</w:t>
      </w:r>
      <w:r>
        <w:rPr>
          <w:rFonts w:hint="eastAsia" w:ascii="Times New Roman" w:hAnsi="Times New Roman" w:eastAsia="黑体" w:cs="Times New Roman"/>
          <w:b/>
          <w:bCs/>
          <w:color w:val="auto"/>
          <w:sz w:val="32"/>
          <w:szCs w:val="32"/>
          <w:lang w:val="en-US" w:eastAsia="zh-CN"/>
        </w:rPr>
        <w:t>旅游</w:t>
      </w:r>
      <w:r>
        <w:rPr>
          <w:rFonts w:hint="default" w:ascii="Times New Roman" w:hAnsi="Times New Roman" w:eastAsia="黑体" w:cs="Times New Roman"/>
          <w:b/>
          <w:bCs/>
          <w:color w:val="auto"/>
          <w:sz w:val="32"/>
          <w:szCs w:val="32"/>
          <w:lang w:val="en-US" w:eastAsia="zh-CN"/>
        </w:rPr>
        <w:t>服务能力稳步提升。</w:t>
      </w:r>
      <w:r>
        <w:rPr>
          <w:rFonts w:hint="default" w:ascii="Times New Roman" w:hAnsi="Times New Roman" w:eastAsia="仿宋" w:cs="Times New Roman"/>
          <w:b/>
          <w:color w:val="auto"/>
          <w:spacing w:val="0"/>
          <w:kern w:val="2"/>
          <w:sz w:val="32"/>
          <w:szCs w:val="32"/>
          <w:highlight w:val="none"/>
          <w:lang w:val="en-US" w:eastAsia="zh-CN" w:bidi="ar-SA"/>
        </w:rPr>
        <w:t>水泊梁山创5A景区加快</w:t>
      </w:r>
      <w:r>
        <w:rPr>
          <w:rFonts w:hint="eastAsia" w:ascii="Times New Roman" w:hAnsi="Times New Roman" w:eastAsia="仿宋" w:cs="Times New Roman"/>
          <w:b/>
          <w:color w:val="auto"/>
          <w:spacing w:val="0"/>
          <w:kern w:val="2"/>
          <w:sz w:val="32"/>
          <w:szCs w:val="32"/>
          <w:highlight w:val="none"/>
          <w:lang w:val="en-US" w:eastAsia="zh-CN" w:bidi="ar-SA"/>
        </w:rPr>
        <w:t>推进</w:t>
      </w:r>
      <w:r>
        <w:rPr>
          <w:rFonts w:hint="default" w:ascii="Times New Roman" w:hAnsi="Times New Roman" w:eastAsia="仿宋" w:cs="Times New Roman"/>
          <w:b/>
          <w:color w:val="auto"/>
          <w:spacing w:val="0"/>
          <w:kern w:val="2"/>
          <w:sz w:val="32"/>
          <w:szCs w:val="32"/>
          <w:highlight w:val="none"/>
          <w:lang w:val="en-US" w:eastAsia="zh-CN" w:bidi="ar-SA"/>
        </w:rPr>
        <w:t>。水泊梁山景区停车场被评为省示范性旅游停车场。全年共接待游客700万人次、同比增长6.25%，实现旅游总收入22亿元、同比增长10%。</w:t>
      </w:r>
      <w:r>
        <w:rPr>
          <w:rFonts w:hint="eastAsia" w:ascii="Times New Roman" w:hAnsi="Times New Roman" w:eastAsia="黑体" w:cs="Times New Roman"/>
          <w:b/>
          <w:bCs/>
          <w:color w:val="auto"/>
          <w:sz w:val="32"/>
          <w:szCs w:val="32"/>
          <w:lang w:val="en-US" w:eastAsia="zh-CN"/>
        </w:rPr>
        <w:t>文化业态更加丰富。</w:t>
      </w:r>
      <w:r>
        <w:rPr>
          <w:rFonts w:hint="default" w:ascii="Times New Roman" w:hAnsi="Times New Roman" w:eastAsia="仿宋" w:cs="Times New Roman"/>
          <w:b/>
          <w:color w:val="auto"/>
          <w:sz w:val="32"/>
          <w:szCs w:val="32"/>
          <w:lang w:val="en-US" w:eastAsia="zh-CN"/>
        </w:rPr>
        <w:t>县博物馆</w:t>
      </w:r>
      <w:r>
        <w:rPr>
          <w:rFonts w:hint="eastAsia" w:ascii="Times New Roman" w:hAnsi="Times New Roman" w:eastAsia="仿宋" w:cs="Times New Roman"/>
          <w:b/>
          <w:color w:val="auto"/>
          <w:sz w:val="32"/>
          <w:szCs w:val="32"/>
          <w:lang w:val="en-US" w:eastAsia="zh-CN"/>
        </w:rPr>
        <w:t>获评</w:t>
      </w:r>
      <w:r>
        <w:rPr>
          <w:rFonts w:hint="default" w:ascii="Times New Roman" w:hAnsi="Times New Roman" w:eastAsia="仿宋" w:cs="Times New Roman"/>
          <w:b/>
          <w:color w:val="auto"/>
          <w:sz w:val="32"/>
          <w:szCs w:val="32"/>
          <w:lang w:val="en-US" w:eastAsia="zh-CN"/>
        </w:rPr>
        <w:t>国家二级博物馆，武文化博物馆、天成教育博物馆</w:t>
      </w:r>
      <w:r>
        <w:rPr>
          <w:rFonts w:hint="eastAsia" w:ascii="Times New Roman" w:hAnsi="Times New Roman" w:eastAsia="仿宋" w:cs="Times New Roman"/>
          <w:b/>
          <w:color w:val="auto"/>
          <w:sz w:val="32"/>
          <w:szCs w:val="32"/>
          <w:lang w:val="en-US" w:eastAsia="zh-CN"/>
        </w:rPr>
        <w:t>获评</w:t>
      </w:r>
      <w:r>
        <w:rPr>
          <w:rFonts w:hint="default" w:ascii="Times New Roman" w:hAnsi="Times New Roman" w:eastAsia="仿宋" w:cs="Times New Roman"/>
          <w:b/>
          <w:color w:val="auto"/>
          <w:sz w:val="32"/>
          <w:szCs w:val="32"/>
          <w:lang w:val="en-US" w:eastAsia="zh-CN"/>
        </w:rPr>
        <w:t>国家三级博物馆，民办博物馆数量全市第</w:t>
      </w:r>
      <w:r>
        <w:rPr>
          <w:rFonts w:hint="eastAsia" w:ascii="Times New Roman" w:hAnsi="Times New Roman" w:eastAsia="仿宋" w:cs="Times New Roman"/>
          <w:b/>
          <w:color w:val="auto"/>
          <w:sz w:val="32"/>
          <w:szCs w:val="32"/>
          <w:lang w:val="en-US" w:eastAsia="zh-CN"/>
        </w:rPr>
        <w:t>1</w:t>
      </w:r>
      <w:r>
        <w:rPr>
          <w:rFonts w:hint="default" w:ascii="Times New Roman" w:hAnsi="Times New Roman" w:eastAsia="仿宋" w:cs="Times New Roman"/>
          <w:b/>
          <w:color w:val="auto"/>
          <w:sz w:val="32"/>
          <w:szCs w:val="32"/>
          <w:lang w:val="en-US" w:eastAsia="zh-CN"/>
        </w:rPr>
        <w:t>。水浒剧场</w:t>
      </w:r>
      <w:r>
        <w:rPr>
          <w:rFonts w:hint="eastAsia" w:ascii="Times New Roman" w:hAnsi="Times New Roman" w:eastAsia="仿宋" w:cs="Times New Roman"/>
          <w:b/>
          <w:color w:val="auto"/>
          <w:sz w:val="32"/>
          <w:szCs w:val="32"/>
          <w:lang w:val="en-US" w:eastAsia="zh-CN"/>
        </w:rPr>
        <w:t>入选市级“</w:t>
      </w:r>
      <w:r>
        <w:rPr>
          <w:rFonts w:hint="default" w:ascii="Times New Roman" w:hAnsi="Times New Roman" w:eastAsia="仿宋" w:cs="Times New Roman"/>
          <w:b/>
          <w:color w:val="auto"/>
          <w:sz w:val="32"/>
          <w:szCs w:val="32"/>
          <w:lang w:val="en-US" w:eastAsia="zh-CN"/>
        </w:rPr>
        <w:t>最美公共文化空间</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开展送戏下乡演出1630余场，全市第</w:t>
      </w:r>
      <w:r>
        <w:rPr>
          <w:rFonts w:hint="eastAsia" w:ascii="Times New Roman" w:hAnsi="Times New Roman" w:eastAsia="仿宋" w:cs="Times New Roman"/>
          <w:b/>
          <w:color w:val="auto"/>
          <w:sz w:val="32"/>
          <w:szCs w:val="32"/>
          <w:lang w:val="en-US" w:eastAsia="zh-CN"/>
        </w:rPr>
        <w:t>2</w:t>
      </w:r>
      <w:r>
        <w:rPr>
          <w:rFonts w:hint="default" w:ascii="Times New Roman" w:hAnsi="Times New Roman" w:eastAsia="仿宋" w:cs="Times New Roman"/>
          <w:b/>
          <w:color w:val="auto"/>
          <w:sz w:val="32"/>
          <w:szCs w:val="32"/>
          <w:lang w:val="en-US" w:eastAsia="zh-CN"/>
        </w:rPr>
        <w:t>。举办水浒文化旅游节、“好客山东 文化济宁”贺年等大型文化</w:t>
      </w:r>
      <w:r>
        <w:rPr>
          <w:rFonts w:hint="eastAsia" w:ascii="Times New Roman" w:hAnsi="Times New Roman" w:eastAsia="仿宋" w:cs="Times New Roman"/>
          <w:b/>
          <w:color w:val="auto"/>
          <w:sz w:val="32"/>
          <w:szCs w:val="32"/>
          <w:lang w:val="en-US" w:eastAsia="zh-CN"/>
        </w:rPr>
        <w:t>惠民</w:t>
      </w:r>
      <w:r>
        <w:rPr>
          <w:rFonts w:hint="default" w:ascii="Times New Roman" w:hAnsi="Times New Roman" w:eastAsia="仿宋" w:cs="Times New Roman"/>
          <w:b/>
          <w:color w:val="auto"/>
          <w:sz w:val="32"/>
          <w:szCs w:val="32"/>
          <w:lang w:val="en-US" w:eastAsia="zh-CN"/>
        </w:rPr>
        <w:t>活动</w:t>
      </w:r>
      <w:r>
        <w:rPr>
          <w:rFonts w:hint="eastAsia" w:ascii="Times New Roman" w:hAnsi="Times New Roman" w:eastAsia="仿宋" w:cs="Times New Roman"/>
          <w:b/>
          <w:color w:val="auto"/>
          <w:sz w:val="32"/>
          <w:szCs w:val="32"/>
          <w:lang w:val="en-US" w:eastAsia="zh-CN"/>
        </w:rPr>
        <w:t>150</w:t>
      </w:r>
      <w:r>
        <w:rPr>
          <w:rFonts w:hint="default" w:ascii="Times New Roman" w:hAnsi="Times New Roman" w:eastAsia="仿宋" w:cs="Times New Roman"/>
          <w:b/>
          <w:color w:val="auto"/>
          <w:sz w:val="32"/>
          <w:szCs w:val="32"/>
          <w:lang w:val="en-US" w:eastAsia="zh-CN"/>
        </w:rPr>
        <w:t>余场。</w:t>
      </w:r>
    </w:p>
    <w:p w14:paraId="5BE3623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contextualSpacing/>
        <w:jc w:val="both"/>
        <w:textAlignment w:val="auto"/>
        <w:rPr>
          <w:rFonts w:hint="default" w:ascii="Times New Roman" w:hAnsi="Times New Roman" w:eastAsia="仿宋_GB2312" w:cs="Times New Roman"/>
          <w:b/>
          <w:bCs/>
          <w:color w:val="auto"/>
          <w:kern w:val="32"/>
          <w:sz w:val="32"/>
          <w:szCs w:val="32"/>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（九）</w:t>
      </w:r>
      <w:r>
        <w:rPr>
          <w:rFonts w:hint="default" w:ascii="Times New Roman" w:hAnsi="Times New Roman" w:eastAsia="楷体" w:cs="Times New Roman"/>
          <w:b/>
          <w:bCs/>
          <w:i w:val="0"/>
          <w:iCs w:val="0"/>
          <w:caps w:val="0"/>
          <w:color w:val="auto"/>
          <w:spacing w:val="0"/>
          <w:sz w:val="32"/>
          <w:szCs w:val="32"/>
          <w:shd w:val="clear" w:fill="FFFFFF"/>
          <w:lang w:val="en-US" w:eastAsia="zh-CN"/>
        </w:rPr>
        <w:t>社会事业发展日趋完善。</w:t>
      </w:r>
      <w:r>
        <w:rPr>
          <w:rFonts w:hint="default" w:ascii="Times New Roman" w:hAnsi="Times New Roman" w:eastAsia="黑体" w:cs="Times New Roman"/>
          <w:b/>
          <w:bCs/>
          <w:color w:val="auto"/>
          <w:sz w:val="32"/>
          <w:szCs w:val="32"/>
          <w:lang w:val="en-US" w:eastAsia="zh-CN"/>
        </w:rPr>
        <w:t>优质教育资源持续扩增。</w:t>
      </w:r>
      <w:r>
        <w:rPr>
          <w:rFonts w:hint="default" w:ascii="Times New Roman" w:hAnsi="Times New Roman" w:eastAsia="仿宋" w:cs="Times New Roman"/>
          <w:b/>
          <w:color w:val="auto"/>
          <w:sz w:val="32"/>
          <w:szCs w:val="32"/>
          <w:lang w:val="en-US" w:eastAsia="zh-CN"/>
        </w:rPr>
        <w:t>建成小区配套公办幼儿园4处，新增学位</w:t>
      </w:r>
      <w:r>
        <w:rPr>
          <w:rFonts w:hint="eastAsia" w:ascii="Times New Roman" w:hAnsi="Times New Roman" w:eastAsia="仿宋" w:cs="Times New Roman"/>
          <w:b/>
          <w:color w:val="auto"/>
          <w:sz w:val="32"/>
          <w:szCs w:val="32"/>
          <w:lang w:val="en-US" w:eastAsia="zh-CN"/>
        </w:rPr>
        <w:t>450</w:t>
      </w:r>
      <w:r>
        <w:rPr>
          <w:rFonts w:hint="default" w:ascii="Times New Roman" w:hAnsi="Times New Roman" w:eastAsia="仿宋" w:cs="Times New Roman"/>
          <w:b/>
          <w:color w:val="auto"/>
          <w:sz w:val="32"/>
          <w:szCs w:val="32"/>
          <w:lang w:val="en-US" w:eastAsia="zh-CN"/>
        </w:rPr>
        <w:t>个。完成高中学位扩增攻坚，新增普通高中学位760个。</w:t>
      </w:r>
      <w:r>
        <w:rPr>
          <w:rFonts w:hint="eastAsia" w:ascii="Times New Roman" w:hAnsi="Times New Roman" w:eastAsia="仿宋" w:cs="Times New Roman"/>
          <w:b/>
          <w:color w:val="auto"/>
          <w:sz w:val="32"/>
          <w:szCs w:val="32"/>
          <w:lang w:val="en-US" w:eastAsia="zh-CN"/>
        </w:rPr>
        <w:t>积极打造</w:t>
      </w:r>
      <w:r>
        <w:rPr>
          <w:rFonts w:hint="default" w:ascii="Times New Roman" w:hAnsi="Times New Roman" w:eastAsia="仿宋" w:cs="Times New Roman"/>
          <w:b/>
          <w:color w:val="auto"/>
          <w:sz w:val="32"/>
          <w:szCs w:val="32"/>
          <w:lang w:val="en-US" w:eastAsia="zh-CN"/>
        </w:rPr>
        <w:t>行业产教融合职教园区，济宁汽车工程职业学院</w:t>
      </w:r>
      <w:r>
        <w:rPr>
          <w:rFonts w:hint="eastAsia" w:ascii="Times New Roman" w:hAnsi="Times New Roman" w:eastAsia="仿宋" w:cs="Times New Roman"/>
          <w:b/>
          <w:color w:val="auto"/>
          <w:sz w:val="32"/>
          <w:szCs w:val="32"/>
          <w:lang w:val="en-US" w:eastAsia="zh-CN"/>
        </w:rPr>
        <w:t>一期项目完成建设，全面做好验收准备工作</w:t>
      </w:r>
      <w:r>
        <w:rPr>
          <w:rFonts w:hint="default" w:ascii="Times New Roman" w:hAnsi="Times New Roman" w:eastAsia="仿宋" w:cs="Times New Roman"/>
          <w:b/>
          <w:color w:val="auto"/>
          <w:sz w:val="32"/>
          <w:szCs w:val="32"/>
          <w:lang w:val="en-US" w:eastAsia="zh-CN"/>
        </w:rPr>
        <w:t>。高考本科录取2594人，比去年增加542人</w:t>
      </w:r>
      <w:r>
        <w:rPr>
          <w:rFonts w:hint="eastAsia" w:ascii="Times New Roman" w:hAnsi="Times New Roman" w:eastAsia="仿宋" w:cs="Times New Roman"/>
          <w:b/>
          <w:color w:val="auto"/>
          <w:sz w:val="32"/>
          <w:szCs w:val="32"/>
          <w:lang w:val="en-US" w:eastAsia="zh-CN"/>
        </w:rPr>
        <w:t>、新增数</w:t>
      </w:r>
      <w:r>
        <w:rPr>
          <w:rFonts w:hint="default" w:ascii="Times New Roman" w:hAnsi="Times New Roman" w:eastAsia="仿宋" w:cs="Times New Roman"/>
          <w:b/>
          <w:color w:val="auto"/>
          <w:sz w:val="32"/>
          <w:szCs w:val="32"/>
          <w:lang w:val="en-US" w:eastAsia="zh-CN"/>
        </w:rPr>
        <w:t>居全市第1</w:t>
      </w:r>
      <w:r>
        <w:rPr>
          <w:rFonts w:hint="eastAsia" w:ascii="Times New Roman" w:hAnsi="Times New Roman" w:eastAsia="仿宋" w:cs="Times New Roman"/>
          <w:b/>
          <w:color w:val="auto"/>
          <w:sz w:val="32"/>
          <w:szCs w:val="32"/>
          <w:lang w:val="en-US" w:eastAsia="zh-CN"/>
        </w:rPr>
        <w:t>位</w:t>
      </w:r>
      <w:r>
        <w:rPr>
          <w:rFonts w:hint="default" w:ascii="Times New Roman" w:hAnsi="Times New Roman" w:eastAsia="仿宋" w:cs="Times New Roman"/>
          <w:b/>
          <w:color w:val="auto"/>
          <w:sz w:val="32"/>
          <w:szCs w:val="32"/>
          <w:lang w:val="en-US" w:eastAsia="zh-CN"/>
        </w:rPr>
        <w:t>。“985”</w:t>
      </w:r>
      <w:r>
        <w:rPr>
          <w:rFonts w:hint="eastAsia"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lang w:val="en-US" w:eastAsia="zh-CN"/>
        </w:rPr>
        <w:t>“211”</w:t>
      </w:r>
      <w:r>
        <w:rPr>
          <w:rFonts w:hint="eastAsia"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lang w:val="en-US" w:eastAsia="zh-CN"/>
        </w:rPr>
        <w:t>“双一流”等重点大学录取人数突破170人。</w:t>
      </w:r>
      <w:r>
        <w:rPr>
          <w:rFonts w:hint="default" w:ascii="Times New Roman" w:hAnsi="Times New Roman" w:eastAsia="黑体" w:cs="Times New Roman"/>
          <w:b/>
          <w:bCs/>
          <w:color w:val="auto"/>
          <w:sz w:val="32"/>
          <w:szCs w:val="32"/>
          <w:lang w:val="en-US" w:eastAsia="zh-CN"/>
        </w:rPr>
        <w:t>医疗卫生事业不断进步。</w:t>
      </w:r>
      <w:r>
        <w:rPr>
          <w:rFonts w:hint="eastAsia" w:ascii="Times New Roman" w:hAnsi="Times New Roman" w:eastAsia="仿宋" w:cs="Times New Roman"/>
          <w:b/>
          <w:color w:val="auto"/>
          <w:sz w:val="32"/>
          <w:szCs w:val="32"/>
          <w:lang w:val="en-US" w:eastAsia="zh-CN"/>
        </w:rPr>
        <w:t>实施</w:t>
      </w:r>
      <w:r>
        <w:rPr>
          <w:rFonts w:hint="default" w:ascii="Times New Roman" w:hAnsi="Times New Roman" w:eastAsia="仿宋" w:cs="Times New Roman"/>
          <w:b/>
          <w:color w:val="auto"/>
          <w:sz w:val="32"/>
          <w:szCs w:val="32"/>
          <w:lang w:val="en-US" w:eastAsia="zh-CN"/>
        </w:rPr>
        <w:t>病房改造升级，建设规模</w:t>
      </w:r>
      <w:r>
        <w:rPr>
          <w:rFonts w:hint="eastAsia" w:ascii="Times New Roman" w:hAnsi="Times New Roman" w:eastAsia="仿宋" w:cs="Times New Roman"/>
          <w:b/>
          <w:color w:val="auto"/>
          <w:sz w:val="32"/>
          <w:szCs w:val="32"/>
          <w:lang w:val="en-US" w:eastAsia="zh-CN"/>
        </w:rPr>
        <w:t>达</w:t>
      </w:r>
      <w:r>
        <w:rPr>
          <w:rFonts w:hint="default" w:ascii="Times New Roman" w:hAnsi="Times New Roman" w:eastAsia="仿宋" w:cs="Times New Roman"/>
          <w:b/>
          <w:color w:val="auto"/>
          <w:sz w:val="32"/>
          <w:szCs w:val="32"/>
          <w:lang w:val="en-US" w:eastAsia="zh-CN"/>
        </w:rPr>
        <w:t>2</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38</w:t>
      </w:r>
      <w:r>
        <w:rPr>
          <w:rFonts w:hint="eastAsia" w:ascii="Times New Roman" w:hAnsi="Times New Roman" w:eastAsia="仿宋" w:cs="Times New Roman"/>
          <w:b/>
          <w:color w:val="auto"/>
          <w:sz w:val="32"/>
          <w:szCs w:val="32"/>
          <w:lang w:val="en-US" w:eastAsia="zh-CN"/>
        </w:rPr>
        <w:t>万</w:t>
      </w:r>
      <w:r>
        <w:rPr>
          <w:rFonts w:hint="default" w:ascii="Times New Roman" w:hAnsi="Times New Roman" w:eastAsia="仿宋" w:cs="Times New Roman"/>
          <w:b/>
          <w:color w:val="auto"/>
          <w:sz w:val="32"/>
          <w:szCs w:val="32"/>
          <w:lang w:val="en-US" w:eastAsia="zh-CN"/>
        </w:rPr>
        <w:t>平方米，增加床位201张。更新紧密型县域医共体医疗设备58台。现有各类托育机构85家，建有托位3965个。全国基层中医药工作示范县评审顺利验收</w:t>
      </w:r>
      <w:r>
        <w:rPr>
          <w:rFonts w:hint="default" w:ascii="Times New Roman" w:hAnsi="Times New Roman" w:eastAsia="仿宋" w:cs="Times New Roman"/>
          <w:b/>
          <w:bCs w:val="0"/>
          <w:color w:val="auto"/>
          <w:kern w:val="2"/>
          <w:sz w:val="32"/>
          <w:szCs w:val="32"/>
          <w:lang w:val="en-US" w:eastAsia="zh-CN" w:bidi="ar-SA"/>
        </w:rPr>
        <w:t>，县人民医院被国家卫健委评定为“全国肿瘤规范化防治经验优秀推广单位”。</w:t>
      </w:r>
      <w:r>
        <w:rPr>
          <w:rFonts w:hint="eastAsia" w:ascii="Times New Roman" w:hAnsi="Times New Roman" w:eastAsia="仿宋" w:cs="Times New Roman"/>
          <w:b/>
          <w:bCs w:val="0"/>
          <w:color w:val="auto"/>
          <w:kern w:val="2"/>
          <w:sz w:val="32"/>
          <w:szCs w:val="32"/>
          <w:lang w:val="en-US" w:eastAsia="zh-CN" w:bidi="ar-SA"/>
        </w:rPr>
        <w:t>黑</w:t>
      </w:r>
      <w:r>
        <w:rPr>
          <w:rFonts w:hint="eastAsia" w:ascii="Times New Roman" w:hAnsi="Times New Roman" w:eastAsia="仿宋" w:cs="Times New Roman"/>
          <w:b/>
          <w:color w:val="auto"/>
          <w:sz w:val="32"/>
          <w:szCs w:val="32"/>
          <w:lang w:val="en-US" w:eastAsia="zh-CN"/>
        </w:rPr>
        <w:t>虎庙镇中心卫生院被评为山东省中医特色卫生院，90家村卫生室纳入济宁市中医特色村卫生室项目。</w:t>
      </w:r>
      <w:r>
        <w:rPr>
          <w:rFonts w:hint="default" w:ascii="Times New Roman" w:hAnsi="Times New Roman" w:eastAsia="黑体" w:cs="Times New Roman"/>
          <w:b/>
          <w:bCs/>
          <w:color w:val="auto"/>
          <w:sz w:val="32"/>
          <w:szCs w:val="32"/>
          <w:lang w:val="en-US" w:eastAsia="zh-CN"/>
        </w:rPr>
        <w:t>社会保障体系日益完善。</w:t>
      </w:r>
      <w:r>
        <w:rPr>
          <w:rFonts w:hint="eastAsia" w:ascii="Times New Roman" w:hAnsi="Times New Roman" w:eastAsia="仿宋" w:cs="Times New Roman"/>
          <w:b/>
          <w:color w:val="auto"/>
          <w:sz w:val="32"/>
          <w:szCs w:val="32"/>
          <w:lang w:val="en-US" w:eastAsia="zh-CN"/>
        </w:rPr>
        <w:t>获评</w:t>
      </w:r>
      <w:r>
        <w:rPr>
          <w:rFonts w:hint="default" w:ascii="Times New Roman" w:hAnsi="Times New Roman" w:eastAsia="仿宋" w:cs="Times New Roman"/>
          <w:b/>
          <w:color w:val="auto"/>
          <w:sz w:val="32"/>
          <w:szCs w:val="32"/>
          <w:lang w:val="en-US" w:eastAsia="zh-CN"/>
        </w:rPr>
        <w:t>山东省养老服务工作成效突出地区督查激励，全省一流。城镇新增就业3</w:t>
      </w:r>
      <w:r>
        <w:rPr>
          <w:rFonts w:hint="eastAsia" w:ascii="Times New Roman" w:hAnsi="Times New Roman" w:eastAsia="仿宋" w:cs="Times New Roman"/>
          <w:b/>
          <w:color w:val="auto"/>
          <w:sz w:val="32"/>
          <w:szCs w:val="32"/>
          <w:lang w:val="en-US" w:eastAsia="zh-CN"/>
        </w:rPr>
        <w:t>927</w:t>
      </w:r>
      <w:r>
        <w:rPr>
          <w:rFonts w:hint="default" w:ascii="Times New Roman" w:hAnsi="Times New Roman" w:eastAsia="仿宋" w:cs="Times New Roman"/>
          <w:b/>
          <w:color w:val="auto"/>
          <w:sz w:val="32"/>
          <w:szCs w:val="32"/>
          <w:lang w:val="en-US" w:eastAsia="zh-CN"/>
        </w:rPr>
        <w:t>人，城乡公益性岗位累计安置人员1.14万人，城镇失业人员再就业1661人。实现基本医疗保险全覆盖，城乡居民参保人数</w:t>
      </w:r>
      <w:r>
        <w:rPr>
          <w:rFonts w:hint="eastAsia" w:ascii="Times New Roman" w:hAnsi="Times New Roman" w:eastAsia="仿宋" w:cs="Times New Roman"/>
          <w:b/>
          <w:color w:val="auto"/>
          <w:sz w:val="32"/>
          <w:szCs w:val="32"/>
          <w:lang w:val="en-US" w:eastAsia="zh-CN"/>
        </w:rPr>
        <w:t>、城镇职工参保人数分别为</w:t>
      </w:r>
      <w:r>
        <w:rPr>
          <w:rFonts w:hint="default" w:ascii="Times New Roman" w:hAnsi="Times New Roman" w:eastAsia="仿宋" w:cs="Times New Roman"/>
          <w:b/>
          <w:color w:val="auto"/>
          <w:sz w:val="32"/>
          <w:szCs w:val="32"/>
          <w:lang w:val="en-US" w:eastAsia="zh-CN"/>
        </w:rPr>
        <w:t>64.7万人</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7.3万人。15家乡镇卫生院（社区卫生服务中心）与驻地敬老院签约合作，老年人医养结合服务覆盖率达87.82%。新增老年食堂16处。完成13处养老设施改造提升。</w:t>
      </w:r>
    </w:p>
    <w:p w14:paraId="10EE80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仿宋" w:cs="Times New Roman"/>
          <w:b/>
          <w:color w:val="auto"/>
          <w:sz w:val="32"/>
          <w:szCs w:val="32"/>
          <w:lang w:val="en-US" w:eastAsia="zh-CN"/>
        </w:rPr>
        <w:t>2024年，我们取得了一定的成绩，但全县经济社会发展还面临一些困难和问题。主要表现在：产业结构不够优化；县域经济发展不够充分；科技成果转化效率不高；城乡区域发展不够平衡；公共服务水平有待进一步提升；生态环境仍需继续攻坚并形成长效机制。对此，我们将采取有效措施，切实加以解决。</w:t>
      </w:r>
    </w:p>
    <w:p w14:paraId="4E78D78C">
      <w:pPr>
        <w:pStyle w:val="23"/>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color w:val="auto"/>
          <w:szCs w:val="32"/>
        </w:rPr>
      </w:pPr>
      <w:r>
        <w:rPr>
          <w:rFonts w:hint="default" w:ascii="Times New Roman" w:hAnsi="Times New Roman" w:eastAsia="黑体" w:cs="Times New Roman"/>
          <w:b/>
          <w:color w:val="auto"/>
          <w:kern w:val="2"/>
          <w:sz w:val="32"/>
          <w:szCs w:val="32"/>
          <w:lang w:val="en-US" w:eastAsia="zh-CN" w:bidi="ar-SA"/>
        </w:rPr>
        <w:t>二、</w:t>
      </w:r>
      <w:r>
        <w:rPr>
          <w:rFonts w:hint="default" w:ascii="Times New Roman" w:hAnsi="Times New Roman" w:cs="Times New Roman"/>
          <w:color w:val="auto"/>
          <w:szCs w:val="32"/>
        </w:rPr>
        <w:t>202</w:t>
      </w: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年全县经济社会工作重点及主要工作措施</w:t>
      </w:r>
    </w:p>
    <w:p w14:paraId="1185CE61">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right="0" w:firstLine="643" w:firstLineChars="200"/>
        <w:jc w:val="both"/>
        <w:textAlignment w:val="auto"/>
        <w:rPr>
          <w:rFonts w:hint="default" w:ascii="Times New Roman" w:hAnsi="Times New Roman" w:eastAsia="黑体" w:cs="Times New Roman"/>
          <w:b/>
          <w:bCs w:val="0"/>
          <w:color w:val="000000"/>
          <w:spacing w:val="0"/>
          <w:kern w:val="0"/>
          <w:sz w:val="32"/>
          <w:szCs w:val="32"/>
          <w:highlight w:val="none"/>
          <w:u w:val="none"/>
          <w:lang w:val="en-US" w:eastAsia="zh-CN" w:bidi="ar-SA"/>
        </w:rPr>
      </w:pPr>
      <w:r>
        <w:rPr>
          <w:rFonts w:hint="default" w:ascii="Times New Roman" w:hAnsi="Times New Roman" w:eastAsia="方正仿宋简体" w:cs="Times New Roman"/>
          <w:b/>
          <w:bCs w:val="0"/>
          <w:color w:val="000000"/>
          <w:spacing w:val="0"/>
          <w:kern w:val="2"/>
          <w:sz w:val="32"/>
          <w:szCs w:val="32"/>
          <w:highlight w:val="none"/>
          <w:u w:val="none"/>
          <w:lang w:val="en-US" w:eastAsia="zh-CN" w:bidi="ar-SA"/>
        </w:rPr>
        <w:t>2025年是实现“十四五”规划收官之年。根据中央、省、市要求，按照县委十五届八次全体会议及县委经济工作会议部署，</w:t>
      </w:r>
      <w:r>
        <w:rPr>
          <w:rFonts w:hint="default" w:ascii="Times New Roman" w:hAnsi="Times New Roman" w:eastAsia="方正黑体简体" w:cs="Times New Roman"/>
          <w:b/>
          <w:bCs w:val="0"/>
          <w:color w:val="000000"/>
          <w:spacing w:val="0"/>
          <w:kern w:val="0"/>
          <w:sz w:val="32"/>
          <w:szCs w:val="32"/>
          <w:highlight w:val="none"/>
          <w:u w:val="none"/>
          <w:lang w:val="en-US" w:eastAsia="zh-CN"/>
        </w:rPr>
        <w:t>今年政府工作的总体要求是：</w:t>
      </w:r>
      <w:r>
        <w:rPr>
          <w:rFonts w:hint="default" w:ascii="Times New Roman" w:hAnsi="Times New Roman" w:eastAsia="黑体" w:cs="Times New Roman"/>
          <w:b/>
          <w:color w:val="000000"/>
          <w:spacing w:val="0"/>
          <w:kern w:val="0"/>
          <w:sz w:val="32"/>
          <w:szCs w:val="32"/>
          <w:highlight w:val="none"/>
          <w:lang w:val="en-US" w:eastAsia="zh-CN"/>
        </w:rPr>
        <w:t>坚持以习近平新时代中国特色社会主义思想为指导，深入贯彻落实党的二十大和二十届二中、三中全会精神，全面落实习近平总书记视察山东重要讲话精神，坚持稳中求进工作总基调，完整准确全面贯彻新发展理念，锚定“走在前、挑大梁”，聚力落实黄河重大国家战略和绿色低碳高质量发展先行区建设部署要求，坚持“1234567”工作布局，以进一步全面深化改革为动力，推动实现工业经济、扩大需求、改革开放、民营经济、新型城镇化、乡村振兴、文化“两创”、绿色转型、民生改善、安全发展“十个加力提效”，推动经济持续稳健向好、进中提质，高质量完成“十四五”规划目标任务，奋力推进中国式现代化梁山实践迈出坚实步伐，为全市打造山东绿色低碳高质量发展新增长极贡献梁山力量。</w:t>
      </w:r>
    </w:p>
    <w:p w14:paraId="7A98C7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方正仿宋简体" w:cs="Times New Roman"/>
          <w:b/>
          <w:bCs w:val="0"/>
          <w:color w:val="000000"/>
          <w:spacing w:val="0"/>
          <w:kern w:val="2"/>
          <w:sz w:val="32"/>
          <w:szCs w:val="32"/>
          <w:highlight w:val="none"/>
          <w:u w:val="none"/>
          <w:lang w:val="en-US" w:eastAsia="zh-CN" w:bidi="ar-SA"/>
        </w:rPr>
        <w:t>今年经济社会发展的主要预期目标是</w:t>
      </w:r>
      <w:r>
        <w:rPr>
          <w:rFonts w:hint="default" w:ascii="Times New Roman" w:hAnsi="Times New Roman" w:eastAsia="方正仿宋简体" w:cs="Times New Roman"/>
          <w:b/>
          <w:bCs w:val="0"/>
          <w:color w:val="000000"/>
          <w:spacing w:val="0"/>
          <w:kern w:val="2"/>
          <w:sz w:val="32"/>
          <w:szCs w:val="32"/>
          <w:highlight w:val="none"/>
          <w:u w:val="none"/>
          <w:lang w:val="en-US" w:eastAsia="zh-CN" w:bidi="ar"/>
        </w:rPr>
        <w:t>：地区生产总值增长5.5%以上，一般公共预算收入增长3.5%以上，固定资产投资增长6%，全体居民人均可支配收入增长6%。</w:t>
      </w:r>
      <w:r>
        <w:rPr>
          <w:rFonts w:hint="eastAsia" w:ascii="Times New Roman" w:hAnsi="Times New Roman" w:eastAsia="仿宋" w:cs="Times New Roman"/>
          <w:b/>
          <w:color w:val="auto"/>
          <w:sz w:val="32"/>
          <w:szCs w:val="32"/>
          <w:lang w:val="en-US" w:eastAsia="zh-CN"/>
        </w:rPr>
        <w:t>重点做好以下十个方面工作：</w:t>
      </w:r>
    </w:p>
    <w:p w14:paraId="534EAD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（一）</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聚焦工业经济，推动经济高质量发展。</w:t>
      </w:r>
      <w:r>
        <w:rPr>
          <w:rFonts w:hint="eastAsia" w:ascii="Times New Roman" w:hAnsi="Times New Roman" w:eastAsia="黑体" w:cs="Times New Roman"/>
          <w:b/>
          <w:bCs/>
          <w:color w:val="auto"/>
          <w:kern w:val="2"/>
          <w:sz w:val="32"/>
          <w:szCs w:val="32"/>
          <w:lang w:val="en-US" w:eastAsia="zh-CN" w:bidi="ar-SA"/>
        </w:rPr>
        <w:t>提升运行</w:t>
      </w:r>
      <w:r>
        <w:rPr>
          <w:rFonts w:hint="default" w:ascii="Times New Roman" w:hAnsi="Times New Roman" w:eastAsia="黑体" w:cs="Times New Roman"/>
          <w:b/>
          <w:bCs/>
          <w:color w:val="auto"/>
          <w:kern w:val="2"/>
          <w:sz w:val="32"/>
          <w:szCs w:val="32"/>
          <w:lang w:val="en-US" w:eastAsia="zh-CN" w:bidi="ar-SA"/>
        </w:rPr>
        <w:t>监测</w:t>
      </w:r>
      <w:r>
        <w:rPr>
          <w:rFonts w:hint="eastAsia" w:ascii="Times New Roman" w:hAnsi="Times New Roman" w:eastAsia="黑体" w:cs="Times New Roman"/>
          <w:b/>
          <w:bCs/>
          <w:color w:val="auto"/>
          <w:kern w:val="2"/>
          <w:sz w:val="32"/>
          <w:szCs w:val="32"/>
          <w:lang w:val="en-US" w:eastAsia="zh-CN" w:bidi="ar-SA"/>
        </w:rPr>
        <w:t>水平</w:t>
      </w:r>
      <w:r>
        <w:rPr>
          <w:rFonts w:hint="default" w:ascii="Times New Roman" w:hAnsi="Times New Roman" w:eastAsia="黑体" w:cs="Times New Roman"/>
          <w:b/>
          <w:bCs/>
          <w:color w:val="auto"/>
          <w:kern w:val="2"/>
          <w:sz w:val="32"/>
          <w:szCs w:val="32"/>
          <w:lang w:val="en-US" w:eastAsia="zh-CN" w:bidi="ar-SA"/>
        </w:rPr>
        <w:t>。</w:t>
      </w:r>
      <w:r>
        <w:rPr>
          <w:rFonts w:hint="default" w:ascii="Times New Roman" w:hAnsi="Times New Roman" w:eastAsia="仿宋" w:cs="Times New Roman"/>
          <w:b/>
          <w:bCs/>
          <w:color w:val="auto"/>
          <w:kern w:val="2"/>
          <w:sz w:val="32"/>
          <w:szCs w:val="32"/>
          <w:lang w:val="en-US" w:eastAsia="zh-CN" w:bidi="ar-SA"/>
        </w:rPr>
        <w:t>紧盯240</w:t>
      </w:r>
      <w:r>
        <w:rPr>
          <w:rFonts w:hint="default" w:ascii="Times New Roman" w:hAnsi="Times New Roman" w:eastAsia="仿宋" w:cs="Times New Roman"/>
          <w:b/>
          <w:color w:val="auto"/>
          <w:sz w:val="32"/>
          <w:szCs w:val="32"/>
          <w:lang w:val="en-US" w:eastAsia="zh-CN"/>
        </w:rPr>
        <w:t>家规上工业企业、84家攀登企业、26家“双80”企业，发挥重点企业用电日监测平台作用，及时协调解决问题，确保企业经营稳定，力争工业总产值达到23</w:t>
      </w:r>
      <w:r>
        <w:rPr>
          <w:rFonts w:hint="eastAsia" w:ascii="Times New Roman" w:hAnsi="Times New Roman" w:eastAsia="仿宋" w:cs="Times New Roman"/>
          <w:b/>
          <w:color w:val="auto"/>
          <w:sz w:val="32"/>
          <w:szCs w:val="32"/>
          <w:lang w:val="en-US" w:eastAsia="zh-CN"/>
        </w:rPr>
        <w:t>8.15</w:t>
      </w:r>
      <w:r>
        <w:rPr>
          <w:rFonts w:hint="default" w:ascii="Times New Roman" w:hAnsi="Times New Roman" w:eastAsia="仿宋" w:cs="Times New Roman"/>
          <w:b/>
          <w:color w:val="auto"/>
          <w:sz w:val="32"/>
          <w:szCs w:val="32"/>
          <w:lang w:val="en-US" w:eastAsia="zh-CN"/>
        </w:rPr>
        <w:t>亿元。</w:t>
      </w:r>
      <w:r>
        <w:rPr>
          <w:rFonts w:hint="default" w:ascii="Times New Roman" w:hAnsi="Times New Roman" w:eastAsia="黑体" w:cs="Times New Roman"/>
          <w:b/>
          <w:bCs/>
          <w:color w:val="auto"/>
          <w:kern w:val="2"/>
          <w:sz w:val="32"/>
          <w:szCs w:val="32"/>
          <w:lang w:val="en-US" w:eastAsia="zh-CN" w:bidi="ar-SA"/>
        </w:rPr>
        <w:t>强化技改投资力</w:t>
      </w:r>
      <w:r>
        <w:rPr>
          <w:rFonts w:hint="default" w:ascii="Times New Roman" w:hAnsi="Times New Roman" w:eastAsia="黑体" w:cs="Times New Roman"/>
          <w:b/>
          <w:color w:val="auto"/>
          <w:sz w:val="32"/>
          <w:szCs w:val="32"/>
          <w:lang w:val="en-US" w:eastAsia="zh-CN"/>
        </w:rPr>
        <w:t>度。</w:t>
      </w:r>
      <w:r>
        <w:rPr>
          <w:rFonts w:hint="default" w:ascii="Times New Roman" w:hAnsi="Times New Roman" w:eastAsia="仿宋" w:cs="Times New Roman"/>
          <w:b/>
          <w:color w:val="auto"/>
          <w:sz w:val="32"/>
          <w:szCs w:val="32"/>
          <w:lang w:val="en-US" w:eastAsia="zh-CN"/>
        </w:rPr>
        <w:t>对技改项目清单式管理，定期督导调度，争取纳入省导向目录技改项目10项，工业技改投资增长10%以上、达到53亿元。落实惠企技改政策，深挖企业潜力，力争储备项目150个，统计入库60个，工业技改奖补资金200万元以上。</w:t>
      </w:r>
      <w:r>
        <w:rPr>
          <w:rFonts w:hint="default" w:ascii="Times New Roman" w:hAnsi="Times New Roman" w:eastAsia="黑体" w:cs="Times New Roman"/>
          <w:b/>
          <w:bCs/>
          <w:color w:val="auto"/>
          <w:kern w:val="2"/>
          <w:sz w:val="32"/>
          <w:szCs w:val="32"/>
          <w:lang w:val="en-US" w:eastAsia="zh-CN" w:bidi="ar-SA"/>
        </w:rPr>
        <w:t>做强做优特</w:t>
      </w:r>
      <w:r>
        <w:rPr>
          <w:rFonts w:hint="default" w:ascii="Times New Roman" w:hAnsi="Times New Roman" w:eastAsia="黑体" w:cs="Times New Roman"/>
          <w:b/>
          <w:color w:val="auto"/>
          <w:sz w:val="32"/>
          <w:szCs w:val="32"/>
          <w:lang w:val="en-US" w:eastAsia="zh-CN"/>
        </w:rPr>
        <w:t>色产业。</w:t>
      </w:r>
      <w:r>
        <w:rPr>
          <w:rFonts w:hint="default" w:ascii="Times New Roman" w:hAnsi="Times New Roman" w:eastAsia="仿宋" w:cs="Times New Roman"/>
          <w:b/>
          <w:color w:val="auto"/>
          <w:sz w:val="32"/>
          <w:szCs w:val="32"/>
          <w:lang w:val="en-US" w:eastAsia="zh-CN"/>
        </w:rPr>
        <w:t>加快专用汽车产业提档升级步伐，</w:t>
      </w:r>
      <w:r>
        <w:rPr>
          <w:rFonts w:hint="eastAsia" w:ascii="Times New Roman" w:hAnsi="Times New Roman" w:eastAsia="仿宋" w:cs="Times New Roman"/>
          <w:b/>
          <w:color w:val="auto"/>
          <w:sz w:val="32"/>
          <w:szCs w:val="32"/>
          <w:lang w:val="en-US" w:eastAsia="zh-CN"/>
        </w:rPr>
        <w:t>以新能源、智能化、自动化为方向，积极引导专用汽车企业向重卡、中卡、轻卡车型拓展；</w:t>
      </w:r>
      <w:r>
        <w:rPr>
          <w:rFonts w:hint="default" w:ascii="Times New Roman" w:hAnsi="Times New Roman" w:eastAsia="仿宋" w:cs="Times New Roman"/>
          <w:b/>
          <w:color w:val="auto"/>
          <w:sz w:val="32"/>
          <w:szCs w:val="32"/>
          <w:lang w:val="en-US" w:eastAsia="zh-CN"/>
        </w:rPr>
        <w:t>打造“匠心专汽·梁山良品”品牌，</w:t>
      </w:r>
      <w:r>
        <w:rPr>
          <w:rFonts w:hint="eastAsia" w:ascii="Times New Roman" w:hAnsi="Times New Roman" w:eastAsia="仿宋" w:cs="Times New Roman"/>
          <w:b/>
          <w:color w:val="auto"/>
          <w:sz w:val="32"/>
          <w:szCs w:val="32"/>
          <w:lang w:val="en-US" w:eastAsia="zh-CN"/>
        </w:rPr>
        <w:t>提速华畅二手车项目建设，推进吉利、汽车产业园先行区项目投产；支持龙头企业海外建厂，推进全球市场开拓，</w:t>
      </w:r>
      <w:r>
        <w:rPr>
          <w:rFonts w:hint="default" w:ascii="Times New Roman" w:hAnsi="Times New Roman" w:eastAsia="仿宋" w:cs="Times New Roman"/>
          <w:b/>
          <w:color w:val="auto"/>
          <w:sz w:val="32"/>
          <w:szCs w:val="32"/>
          <w:lang w:val="en-US" w:eastAsia="zh-CN"/>
        </w:rPr>
        <w:t>力争</w:t>
      </w:r>
      <w:r>
        <w:rPr>
          <w:rFonts w:hint="eastAsia" w:ascii="Times New Roman" w:hAnsi="Times New Roman" w:eastAsia="仿宋" w:cs="Times New Roman"/>
          <w:b/>
          <w:color w:val="auto"/>
          <w:sz w:val="32"/>
          <w:szCs w:val="32"/>
          <w:lang w:val="en-US" w:eastAsia="zh-CN"/>
        </w:rPr>
        <w:t>专用汽车产业规上工业产值达到80亿元。</w:t>
      </w:r>
      <w:r>
        <w:rPr>
          <w:rFonts w:hint="default" w:ascii="Times New Roman" w:hAnsi="Times New Roman" w:eastAsia="仿宋" w:cs="Times New Roman"/>
          <w:b/>
          <w:color w:val="auto"/>
          <w:sz w:val="32"/>
          <w:szCs w:val="32"/>
          <w:lang w:val="en-US" w:eastAsia="zh-CN"/>
        </w:rPr>
        <w:t>支持金榜苑等领军企业加快数字教育产品研发，打造国内高端智慧教育、智能产品制造基地，实现教育服务产业</w:t>
      </w:r>
      <w:r>
        <w:rPr>
          <w:rFonts w:hint="eastAsia" w:ascii="Times New Roman" w:hAnsi="Times New Roman" w:eastAsia="仿宋" w:cs="Times New Roman"/>
          <w:b/>
          <w:color w:val="auto"/>
          <w:sz w:val="32"/>
          <w:szCs w:val="32"/>
          <w:lang w:val="en-US" w:eastAsia="zh-CN"/>
        </w:rPr>
        <w:t>纸媒</w:t>
      </w:r>
      <w:r>
        <w:rPr>
          <w:rFonts w:hint="default" w:ascii="Times New Roman" w:hAnsi="Times New Roman" w:eastAsia="仿宋" w:cs="Times New Roman"/>
          <w:b/>
          <w:color w:val="auto"/>
          <w:sz w:val="32"/>
          <w:szCs w:val="32"/>
          <w:lang w:val="en-US" w:eastAsia="zh-CN"/>
        </w:rPr>
        <w:t>销售码洋达到270亿元</w:t>
      </w:r>
      <w:r>
        <w:rPr>
          <w:rFonts w:hint="eastAsia" w:ascii="Times New Roman" w:hAnsi="Times New Roman" w:eastAsia="仿宋" w:cs="Times New Roman"/>
          <w:b/>
          <w:color w:val="auto"/>
          <w:sz w:val="32"/>
          <w:szCs w:val="32"/>
          <w:lang w:val="en-US" w:eastAsia="zh-CN"/>
        </w:rPr>
        <w:t>、数媒销售收入达到23亿元</w:t>
      </w:r>
      <w:r>
        <w:rPr>
          <w:rFonts w:hint="default" w:ascii="Times New Roman" w:hAnsi="Times New Roman" w:eastAsia="仿宋" w:cs="Times New Roman"/>
          <w:b/>
          <w:color w:val="auto"/>
          <w:sz w:val="32"/>
          <w:szCs w:val="32"/>
          <w:lang w:val="en-US" w:eastAsia="zh-CN"/>
        </w:rPr>
        <w:t>。放大首届“食安中国•忠义梁山”食品博览会效应，以鸿安、利生食品等龙头企业为支撑，以小微企业为基础，实现</w:t>
      </w:r>
      <w:r>
        <w:rPr>
          <w:rFonts w:hint="default" w:ascii="Times New Roman" w:hAnsi="Times New Roman" w:eastAsia="仿宋" w:cs="Times New Roman"/>
          <w:b/>
          <w:bCs/>
          <w:color w:val="auto"/>
          <w:kern w:val="2"/>
          <w:sz w:val="32"/>
          <w:szCs w:val="32"/>
          <w:highlight w:val="none"/>
          <w:lang w:val="en-US" w:eastAsia="zh-CN" w:bidi="ar-SA"/>
        </w:rPr>
        <w:t>绿色食品产业</w:t>
      </w:r>
      <w:r>
        <w:rPr>
          <w:rFonts w:hint="eastAsia" w:ascii="Times New Roman" w:hAnsi="Times New Roman" w:eastAsia="仿宋" w:cs="Times New Roman"/>
          <w:b/>
          <w:bCs/>
          <w:color w:val="auto"/>
          <w:kern w:val="2"/>
          <w:sz w:val="32"/>
          <w:szCs w:val="32"/>
          <w:highlight w:val="none"/>
          <w:lang w:val="en-US" w:eastAsia="zh-CN" w:bidi="ar-SA"/>
        </w:rPr>
        <w:t>产值</w:t>
      </w:r>
      <w:r>
        <w:rPr>
          <w:rFonts w:hint="default" w:ascii="Times New Roman" w:hAnsi="Times New Roman" w:eastAsia="仿宋" w:cs="Times New Roman"/>
          <w:b/>
          <w:color w:val="auto"/>
          <w:sz w:val="32"/>
          <w:szCs w:val="32"/>
          <w:lang w:val="en-US" w:eastAsia="zh-CN"/>
        </w:rPr>
        <w:t>达到4</w:t>
      </w:r>
      <w:r>
        <w:rPr>
          <w:rFonts w:hint="eastAsia" w:ascii="Times New Roman" w:hAnsi="Times New Roman" w:eastAsia="仿宋" w:cs="Times New Roman"/>
          <w:b/>
          <w:color w:val="auto"/>
          <w:sz w:val="32"/>
          <w:szCs w:val="32"/>
          <w:lang w:val="en-US" w:eastAsia="zh-CN"/>
        </w:rPr>
        <w:t>5</w:t>
      </w:r>
      <w:r>
        <w:rPr>
          <w:rFonts w:hint="default" w:ascii="Times New Roman" w:hAnsi="Times New Roman" w:eastAsia="仿宋" w:cs="Times New Roman"/>
          <w:b/>
          <w:color w:val="auto"/>
          <w:sz w:val="32"/>
          <w:szCs w:val="32"/>
          <w:lang w:val="en-US" w:eastAsia="zh-CN"/>
        </w:rPr>
        <w:t>亿</w:t>
      </w:r>
      <w:r>
        <w:rPr>
          <w:rFonts w:hint="eastAsia" w:ascii="Times New Roman" w:hAnsi="Times New Roman" w:eastAsia="仿宋" w:cs="Times New Roman"/>
          <w:b/>
          <w:color w:val="auto"/>
          <w:sz w:val="32"/>
          <w:szCs w:val="32"/>
          <w:lang w:val="en-US" w:eastAsia="zh-CN"/>
        </w:rPr>
        <w:t>元、增长11%</w:t>
      </w:r>
      <w:r>
        <w:rPr>
          <w:rFonts w:hint="default" w:ascii="Times New Roman" w:hAnsi="Times New Roman" w:eastAsia="仿宋" w:cs="Times New Roman"/>
          <w:b/>
          <w:color w:val="auto"/>
          <w:sz w:val="32"/>
          <w:szCs w:val="32"/>
          <w:lang w:val="en-US" w:eastAsia="zh-CN"/>
        </w:rPr>
        <w:t>。发挥中稀天马、南稀金石引领作用，推进烁成20000吨高性能磁材项目投产，实现稀土新材料产业</w:t>
      </w:r>
      <w:r>
        <w:rPr>
          <w:rFonts w:hint="eastAsia" w:ascii="Times New Roman" w:hAnsi="Times New Roman" w:eastAsia="仿宋" w:cs="Times New Roman"/>
          <w:b/>
          <w:color w:val="auto"/>
          <w:sz w:val="32"/>
          <w:szCs w:val="32"/>
          <w:lang w:val="en-US" w:eastAsia="zh-CN"/>
        </w:rPr>
        <w:t>规上工业产值达到60亿元</w:t>
      </w:r>
      <w:r>
        <w:rPr>
          <w:rFonts w:hint="default" w:ascii="Times New Roman" w:hAnsi="Times New Roman" w:eastAsia="仿宋" w:cs="Times New Roman"/>
          <w:b/>
          <w:color w:val="auto"/>
          <w:sz w:val="32"/>
          <w:szCs w:val="32"/>
          <w:lang w:val="en-US" w:eastAsia="zh-CN"/>
        </w:rPr>
        <w:t>。加快多式联运示范工程、19-23#集装箱泊位建设，提升港口承载力，力争集疏港量突破3</w:t>
      </w:r>
      <w:r>
        <w:rPr>
          <w:rFonts w:hint="eastAsia" w:ascii="Times New Roman" w:hAnsi="Times New Roman" w:eastAsia="仿宋" w:cs="Times New Roman"/>
          <w:b/>
          <w:color w:val="auto"/>
          <w:sz w:val="32"/>
          <w:szCs w:val="32"/>
          <w:lang w:val="en-US" w:eastAsia="zh-CN"/>
        </w:rPr>
        <w:t>5</w:t>
      </w:r>
      <w:r>
        <w:rPr>
          <w:rFonts w:hint="default" w:ascii="Times New Roman" w:hAnsi="Times New Roman" w:eastAsia="仿宋" w:cs="Times New Roman"/>
          <w:b/>
          <w:color w:val="auto"/>
          <w:sz w:val="32"/>
          <w:szCs w:val="32"/>
          <w:lang w:val="en-US" w:eastAsia="zh-CN"/>
        </w:rPr>
        <w:t>00万吨、物流</w:t>
      </w:r>
      <w:r>
        <w:rPr>
          <w:rFonts w:hint="eastAsia" w:ascii="Times New Roman" w:hAnsi="Times New Roman" w:eastAsia="仿宋" w:cs="Times New Roman"/>
          <w:b/>
          <w:color w:val="auto"/>
          <w:sz w:val="32"/>
          <w:szCs w:val="32"/>
          <w:lang w:val="en-US" w:eastAsia="zh-CN"/>
        </w:rPr>
        <w:t>园区</w:t>
      </w:r>
      <w:r>
        <w:rPr>
          <w:rFonts w:hint="default" w:ascii="Times New Roman" w:hAnsi="Times New Roman" w:eastAsia="仿宋" w:cs="Times New Roman"/>
          <w:b/>
          <w:color w:val="auto"/>
          <w:sz w:val="32"/>
          <w:szCs w:val="32"/>
          <w:lang w:val="en-US" w:eastAsia="zh-CN"/>
        </w:rPr>
        <w:t>营收</w:t>
      </w:r>
      <w:r>
        <w:rPr>
          <w:rFonts w:hint="eastAsia" w:ascii="Times New Roman" w:hAnsi="Times New Roman" w:eastAsia="仿宋" w:cs="Times New Roman"/>
          <w:b/>
          <w:color w:val="auto"/>
          <w:sz w:val="32"/>
          <w:szCs w:val="32"/>
          <w:lang w:val="en-US" w:eastAsia="zh-CN"/>
        </w:rPr>
        <w:t>突破</w:t>
      </w:r>
      <w:r>
        <w:rPr>
          <w:rFonts w:hint="default" w:ascii="Times New Roman" w:hAnsi="Times New Roman" w:eastAsia="仿宋" w:cs="Times New Roman"/>
          <w:b/>
          <w:color w:val="auto"/>
          <w:sz w:val="32"/>
          <w:szCs w:val="32"/>
          <w:lang w:val="en-US" w:eastAsia="zh-CN"/>
        </w:rPr>
        <w:t>2</w:t>
      </w:r>
      <w:r>
        <w:rPr>
          <w:rFonts w:hint="eastAsia" w:ascii="Times New Roman" w:hAnsi="Times New Roman" w:eastAsia="仿宋" w:cs="Times New Roman"/>
          <w:b/>
          <w:color w:val="auto"/>
          <w:sz w:val="32"/>
          <w:szCs w:val="32"/>
          <w:lang w:val="en-US" w:eastAsia="zh-CN"/>
        </w:rPr>
        <w:t>2</w:t>
      </w:r>
      <w:r>
        <w:rPr>
          <w:rFonts w:hint="default" w:ascii="Times New Roman" w:hAnsi="Times New Roman" w:eastAsia="仿宋" w:cs="Times New Roman"/>
          <w:b/>
          <w:color w:val="auto"/>
          <w:sz w:val="32"/>
          <w:szCs w:val="32"/>
          <w:lang w:val="en-US" w:eastAsia="zh-CN"/>
        </w:rPr>
        <w:t>0亿元。</w:t>
      </w:r>
      <w:r>
        <w:rPr>
          <w:rFonts w:hint="eastAsia" w:ascii="Times New Roman" w:hAnsi="Times New Roman" w:eastAsia="黑体" w:cs="Times New Roman"/>
          <w:b/>
          <w:bCs/>
          <w:color w:val="auto"/>
          <w:kern w:val="2"/>
          <w:sz w:val="32"/>
          <w:szCs w:val="32"/>
          <w:lang w:val="en-US" w:eastAsia="zh-CN" w:bidi="ar-SA"/>
        </w:rPr>
        <w:t>持续激发创新活力。</w:t>
      </w:r>
      <w:r>
        <w:rPr>
          <w:rFonts w:hint="eastAsia" w:ascii="Times New Roman" w:hAnsi="Times New Roman" w:eastAsia="仿宋" w:cs="Times New Roman"/>
          <w:b/>
          <w:bCs/>
          <w:color w:val="auto"/>
          <w:kern w:val="44"/>
          <w:sz w:val="32"/>
          <w:szCs w:val="32"/>
          <w:lang w:val="en-US" w:eastAsia="zh-CN" w:bidi="ar"/>
        </w:rPr>
        <w:t>壮大科技型小微企业群体，培育科技型中小企业，发展高新技术企业，高新技术产业产值占规模以上工业产值比重达到58%。大力推广“揭榜挂帅”等重大科研任务组织方式，力争全社会研究与实验发展（R&amp;D）经费支出占全县GDP的比重提高到1.6%以上。强化“科创＋产业＋金融”深度融合，促进创新主体共享共用专家人才、科技设施、科研数据、技术验证、中试环境等创新资源，力争市级以上创新平台8处。</w:t>
      </w:r>
    </w:p>
    <w:p w14:paraId="1253EB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（二）聚焦</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服务业优化，激活经济增长新动能。</w:t>
      </w:r>
      <w:r>
        <w:rPr>
          <w:rFonts w:hint="default" w:ascii="Times New Roman" w:hAnsi="Times New Roman" w:eastAsia="黑体" w:cs="Times New Roman"/>
          <w:b/>
          <w:color w:val="auto"/>
          <w:sz w:val="32"/>
          <w:szCs w:val="32"/>
          <w:lang w:val="en-US" w:eastAsia="zh-CN"/>
        </w:rPr>
        <w:t>抓好助企攀登。</w:t>
      </w:r>
      <w:r>
        <w:rPr>
          <w:rFonts w:hint="default" w:ascii="Times New Roman" w:hAnsi="Times New Roman" w:eastAsia="仿宋" w:cs="Times New Roman"/>
          <w:b/>
          <w:color w:val="auto"/>
          <w:sz w:val="32"/>
          <w:szCs w:val="32"/>
          <w:lang w:val="en-US" w:eastAsia="zh-CN"/>
        </w:rPr>
        <w:t>持续发挥服务业“攀登进阶”指挥部作用，统筹抓好14个行业专班、5个保障服务组职责，建立健全“两库、两台账、三清单”调度机制，凝聚攻坚合力。盯牢104家参与服务业、劳动工资核算部门企业，逐月监测分析，实现服务业增加值160亿元以上、增长9%</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占GDP比重达到5</w:t>
      </w:r>
      <w:r>
        <w:rPr>
          <w:rFonts w:hint="eastAsia" w:ascii="Times New Roman" w:hAnsi="Times New Roman" w:eastAsia="仿宋" w:cs="Times New Roman"/>
          <w:b/>
          <w:color w:val="auto"/>
          <w:sz w:val="32"/>
          <w:szCs w:val="32"/>
          <w:lang w:val="en-US" w:eastAsia="zh-CN"/>
        </w:rPr>
        <w:t>3</w:t>
      </w:r>
      <w:r>
        <w:rPr>
          <w:rFonts w:hint="default" w:ascii="Times New Roman" w:hAnsi="Times New Roman" w:eastAsia="仿宋" w:cs="Times New Roman"/>
          <w:b/>
          <w:color w:val="auto"/>
          <w:sz w:val="32"/>
          <w:szCs w:val="32"/>
          <w:lang w:val="en-US" w:eastAsia="zh-CN"/>
        </w:rPr>
        <w:t>%。</w:t>
      </w:r>
      <w:r>
        <w:rPr>
          <w:rFonts w:hint="default" w:ascii="Times New Roman" w:hAnsi="Times New Roman" w:eastAsia="黑体" w:cs="Times New Roman"/>
          <w:b/>
          <w:color w:val="auto"/>
          <w:sz w:val="32"/>
          <w:szCs w:val="32"/>
          <w:lang w:val="en-US" w:eastAsia="zh-CN"/>
        </w:rPr>
        <w:t>坚持扬长补欠。</w:t>
      </w:r>
      <w:r>
        <w:rPr>
          <w:rFonts w:hint="default" w:ascii="Times New Roman" w:hAnsi="Times New Roman" w:eastAsia="仿宋" w:cs="Times New Roman"/>
          <w:b/>
          <w:color w:val="auto"/>
          <w:sz w:val="32"/>
          <w:szCs w:val="32"/>
          <w:lang w:val="en-US" w:eastAsia="zh-CN"/>
        </w:rPr>
        <w:t>以生产性服务业为突破口,以现代物流、商贸流通、文化旅游、教育服务等产业为支撑，补齐金融业等现代服务业短板弱项，力争规上服务业营收增长</w:t>
      </w:r>
      <w:r>
        <w:rPr>
          <w:rFonts w:hint="eastAsia" w:ascii="Times New Roman" w:hAnsi="Times New Roman" w:eastAsia="仿宋" w:cs="Times New Roman"/>
          <w:b/>
          <w:color w:val="auto"/>
          <w:sz w:val="32"/>
          <w:szCs w:val="32"/>
          <w:lang w:val="en-US" w:eastAsia="zh-CN"/>
        </w:rPr>
        <w:t>18</w:t>
      </w:r>
      <w:r>
        <w:rPr>
          <w:rFonts w:hint="default" w:ascii="Times New Roman" w:hAnsi="Times New Roman" w:eastAsia="仿宋" w:cs="Times New Roman"/>
          <w:b/>
          <w:color w:val="auto"/>
          <w:sz w:val="32"/>
          <w:szCs w:val="32"/>
          <w:lang w:val="en-US" w:eastAsia="zh-CN"/>
        </w:rPr>
        <w:t>%以上。</w:t>
      </w:r>
      <w:r>
        <w:rPr>
          <w:rFonts w:hint="default" w:ascii="Times New Roman" w:hAnsi="Times New Roman" w:eastAsia="黑体" w:cs="Times New Roman"/>
          <w:b/>
          <w:color w:val="auto"/>
          <w:sz w:val="32"/>
          <w:szCs w:val="32"/>
          <w:lang w:val="en-US" w:eastAsia="zh-CN"/>
        </w:rPr>
        <w:t>做好培育扶持。</w:t>
      </w:r>
      <w:r>
        <w:rPr>
          <w:rFonts w:hint="default" w:ascii="Times New Roman" w:hAnsi="Times New Roman" w:eastAsia="仿宋" w:cs="Times New Roman"/>
          <w:b/>
          <w:color w:val="auto"/>
          <w:sz w:val="32"/>
          <w:szCs w:val="32"/>
          <w:lang w:val="en-US" w:eastAsia="zh-CN"/>
        </w:rPr>
        <w:t>紧盯省市服务业项目、服务业创新中心、服务业专业人才、“两业融合”等最新政策，指导企业做好谋划申报。加大升规纳统摸排，推动互联网和相关服务业企业纳统“破零”，</w:t>
      </w:r>
      <w:r>
        <w:rPr>
          <w:rFonts w:hint="eastAsia" w:ascii="Times New Roman" w:hAnsi="Times New Roman" w:eastAsia="仿宋" w:cs="Times New Roman"/>
          <w:b/>
          <w:color w:val="auto"/>
          <w:sz w:val="32"/>
          <w:szCs w:val="32"/>
          <w:lang w:val="en-US" w:eastAsia="zh-CN"/>
        </w:rPr>
        <w:t>力争</w:t>
      </w:r>
      <w:r>
        <w:rPr>
          <w:rFonts w:hint="default" w:ascii="Times New Roman" w:hAnsi="Times New Roman" w:eastAsia="仿宋" w:cs="Times New Roman"/>
          <w:b/>
          <w:color w:val="auto"/>
          <w:sz w:val="32"/>
          <w:szCs w:val="32"/>
          <w:lang w:val="en-US" w:eastAsia="zh-CN"/>
        </w:rPr>
        <w:t>全年新增</w:t>
      </w:r>
      <w:r>
        <w:rPr>
          <w:rFonts w:hint="eastAsia" w:ascii="Times New Roman" w:hAnsi="Times New Roman" w:eastAsia="仿宋" w:cs="Times New Roman"/>
          <w:b/>
          <w:color w:val="auto"/>
          <w:sz w:val="32"/>
          <w:szCs w:val="32"/>
          <w:lang w:val="en-US" w:eastAsia="zh-CN"/>
        </w:rPr>
        <w:t>规上</w:t>
      </w:r>
      <w:r>
        <w:rPr>
          <w:rFonts w:hint="default" w:ascii="Times New Roman" w:hAnsi="Times New Roman" w:eastAsia="仿宋" w:cs="Times New Roman"/>
          <w:b/>
          <w:color w:val="auto"/>
          <w:sz w:val="32"/>
          <w:szCs w:val="32"/>
          <w:lang w:val="en-US" w:eastAsia="zh-CN"/>
        </w:rPr>
        <w:t>服务业企业</w:t>
      </w:r>
      <w:r>
        <w:rPr>
          <w:rFonts w:hint="eastAsia" w:ascii="Times New Roman" w:hAnsi="Times New Roman" w:eastAsia="仿宋" w:cs="Times New Roman"/>
          <w:b/>
          <w:color w:val="auto"/>
          <w:sz w:val="32"/>
          <w:szCs w:val="32"/>
          <w:lang w:val="en-US" w:eastAsia="zh-CN"/>
        </w:rPr>
        <w:t>15</w:t>
      </w:r>
      <w:r>
        <w:rPr>
          <w:rFonts w:hint="default" w:ascii="Times New Roman" w:hAnsi="Times New Roman" w:eastAsia="仿宋" w:cs="Times New Roman"/>
          <w:b/>
          <w:color w:val="auto"/>
          <w:sz w:val="32"/>
          <w:szCs w:val="32"/>
          <w:lang w:val="en-US" w:eastAsia="zh-CN"/>
        </w:rPr>
        <w:t>家。</w:t>
      </w:r>
    </w:p>
    <w:p w14:paraId="01EC2752">
      <w:pPr>
        <w:keepNext w:val="0"/>
        <w:keepLines w:val="0"/>
        <w:pageBreakBefore w:val="0"/>
        <w:widowControl/>
        <w:numPr>
          <w:ilvl w:val="0"/>
          <w:numId w:val="0"/>
        </w:numPr>
        <w:suppressLineNumbers w:val="0"/>
        <w:kinsoku/>
        <w:wordWrap/>
        <w:overflowPunct/>
        <w:topLinePunct w:val="0"/>
        <w:autoSpaceDE/>
        <w:autoSpaceDN/>
        <w:bidi w:val="0"/>
        <w:spacing w:line="520" w:lineRule="exact"/>
        <w:ind w:firstLine="643" w:firstLineChars="200"/>
        <w:jc w:val="left"/>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（三）</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聚焦</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项目</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建设</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，增强经济发展后劲。</w:t>
      </w:r>
      <w:r>
        <w:rPr>
          <w:rFonts w:hint="eastAsia" w:ascii="Times New Roman" w:hAnsi="Times New Roman" w:eastAsia="黑体" w:cs="Times New Roman"/>
          <w:b/>
          <w:bCs/>
          <w:color w:val="auto"/>
          <w:kern w:val="2"/>
          <w:sz w:val="32"/>
          <w:szCs w:val="32"/>
          <w:lang w:val="en-US" w:eastAsia="zh-CN" w:bidi="ar-SA"/>
        </w:rPr>
        <w:t>加力</w:t>
      </w:r>
      <w:r>
        <w:rPr>
          <w:rFonts w:hint="default" w:ascii="Times New Roman" w:hAnsi="Times New Roman" w:eastAsia="黑体" w:cs="Times New Roman"/>
          <w:b/>
          <w:bCs/>
          <w:color w:val="auto"/>
          <w:kern w:val="2"/>
          <w:sz w:val="32"/>
          <w:szCs w:val="32"/>
          <w:lang w:val="en-US" w:eastAsia="zh-CN" w:bidi="ar-SA"/>
        </w:rPr>
        <w:t>项目谋划储备。</w:t>
      </w:r>
      <w:r>
        <w:rPr>
          <w:rFonts w:hint="default" w:ascii="Times New Roman" w:hAnsi="Times New Roman" w:eastAsia="仿宋" w:cs="Times New Roman"/>
          <w:b/>
          <w:color w:val="auto"/>
          <w:sz w:val="32"/>
          <w:szCs w:val="32"/>
          <w:lang w:val="en-US" w:eastAsia="zh-CN"/>
        </w:rPr>
        <w:t>围绕国家政策导向和产业发展需求，深入研究政策、吃透政策，明确政策重点，提高项目储备水平的能力和项目谋划的精准性。对前期储备的20个“两重”、23个“两新”、41个中央预算内、61个专项债券项目再完善、再挖潜，进一步谋划梳理，争取更多项目纳入上级盘子。</w:t>
      </w:r>
      <w:r>
        <w:rPr>
          <w:rFonts w:hint="eastAsia" w:ascii="Times New Roman" w:hAnsi="Times New Roman" w:eastAsia="黑体" w:cs="Times New Roman"/>
          <w:b/>
          <w:bCs/>
          <w:color w:val="auto"/>
          <w:kern w:val="2"/>
          <w:sz w:val="32"/>
          <w:szCs w:val="32"/>
          <w:lang w:val="en-US" w:eastAsia="zh-CN" w:bidi="ar-SA"/>
        </w:rPr>
        <w:t>提速</w:t>
      </w:r>
      <w:r>
        <w:rPr>
          <w:rFonts w:hint="default" w:ascii="Times New Roman" w:hAnsi="Times New Roman" w:eastAsia="黑体" w:cs="Times New Roman"/>
          <w:b/>
          <w:bCs/>
          <w:color w:val="auto"/>
          <w:kern w:val="2"/>
          <w:sz w:val="32"/>
          <w:szCs w:val="32"/>
          <w:lang w:val="en-US" w:eastAsia="zh-CN" w:bidi="ar-SA"/>
        </w:rPr>
        <w:t>项目建设进度</w:t>
      </w:r>
      <w:r>
        <w:rPr>
          <w:rFonts w:hint="default" w:ascii="Times New Roman" w:hAnsi="Times New Roman" w:eastAsia="仿宋_GB2312" w:cs="Times New Roman"/>
          <w:b/>
          <w:bCs/>
          <w:color w:val="auto"/>
          <w:kern w:val="32"/>
          <w:sz w:val="32"/>
          <w:szCs w:val="32"/>
          <w:lang w:val="en-US" w:eastAsia="zh-CN"/>
        </w:rPr>
        <w:t>。</w:t>
      </w:r>
      <w:r>
        <w:rPr>
          <w:rFonts w:hint="default" w:ascii="Times New Roman" w:hAnsi="Times New Roman" w:eastAsia="仿宋" w:cs="Times New Roman"/>
          <w:b/>
          <w:bCs/>
          <w:color w:val="auto"/>
          <w:kern w:val="2"/>
          <w:sz w:val="32"/>
          <w:szCs w:val="32"/>
          <w:highlight w:val="none"/>
          <w:lang w:val="en-US" w:eastAsia="zh-CN" w:bidi="ar-SA"/>
        </w:rPr>
        <w:t>对2024年续建省市重点项目、2025年申报通过的省市重点项目，优先保障土地、资金要素，确保按时间节点开工建设，力争进入全市前5</w:t>
      </w:r>
      <w:r>
        <w:rPr>
          <w:rFonts w:hint="eastAsia" w:ascii="Times New Roman" w:hAnsi="Times New Roman" w:eastAsia="仿宋" w:cs="Times New Roman"/>
          <w:b/>
          <w:bCs/>
          <w:color w:val="auto"/>
          <w:kern w:val="2"/>
          <w:sz w:val="32"/>
          <w:szCs w:val="32"/>
          <w:highlight w:val="none"/>
          <w:lang w:val="en-US" w:eastAsia="zh-CN" w:bidi="ar-SA"/>
        </w:rPr>
        <w:t>位</w:t>
      </w:r>
      <w:r>
        <w:rPr>
          <w:rFonts w:hint="default" w:ascii="Times New Roman" w:hAnsi="Times New Roman" w:eastAsia="仿宋" w:cs="Times New Roman"/>
          <w:b/>
          <w:bCs/>
          <w:color w:val="auto"/>
          <w:kern w:val="2"/>
          <w:sz w:val="32"/>
          <w:szCs w:val="32"/>
          <w:highlight w:val="none"/>
          <w:lang w:val="en-US" w:eastAsia="zh-CN" w:bidi="ar-SA"/>
        </w:rPr>
        <w:t>。建立健全项目推进清单，强化一线督导、现场办公，争取上半年项目投资完成率60%以上，年底投资完成率120%以上，并同步做好项目纳统工作，确保项目综合得分全市“保5争3”。</w:t>
      </w:r>
      <w:r>
        <w:rPr>
          <w:rFonts w:hint="eastAsia" w:ascii="Times New Roman" w:hAnsi="Times New Roman" w:eastAsia="仿宋" w:cs="Times New Roman"/>
          <w:b/>
          <w:bCs/>
          <w:color w:val="auto"/>
          <w:kern w:val="2"/>
          <w:sz w:val="32"/>
          <w:szCs w:val="32"/>
          <w:highlight w:val="none"/>
          <w:lang w:val="en-US" w:eastAsia="zh-CN" w:bidi="ar-SA"/>
        </w:rPr>
        <w:t>目前已争取</w:t>
      </w:r>
      <w:r>
        <w:rPr>
          <w:rFonts w:hint="default" w:ascii="Times New Roman" w:hAnsi="Times New Roman" w:eastAsia="仿宋" w:cs="Times New Roman"/>
          <w:b/>
          <w:bCs/>
          <w:color w:val="auto"/>
          <w:kern w:val="2"/>
          <w:sz w:val="32"/>
          <w:szCs w:val="32"/>
          <w:highlight w:val="none"/>
          <w:lang w:val="en-US" w:eastAsia="zh-CN" w:bidi="ar-SA"/>
        </w:rPr>
        <w:t>2025年省级重点项目1</w:t>
      </w:r>
      <w:r>
        <w:rPr>
          <w:rFonts w:hint="eastAsia" w:ascii="Times New Roman" w:hAnsi="Times New Roman" w:eastAsia="仿宋" w:cs="Times New Roman"/>
          <w:b/>
          <w:bCs/>
          <w:color w:val="auto"/>
          <w:kern w:val="2"/>
          <w:sz w:val="32"/>
          <w:szCs w:val="32"/>
          <w:highlight w:val="none"/>
          <w:lang w:val="en-US" w:eastAsia="zh-CN" w:bidi="ar-SA"/>
        </w:rPr>
        <w:t>2</w:t>
      </w:r>
      <w:r>
        <w:rPr>
          <w:rFonts w:hint="default" w:ascii="Times New Roman" w:hAnsi="Times New Roman" w:eastAsia="仿宋" w:cs="Times New Roman"/>
          <w:b/>
          <w:bCs/>
          <w:color w:val="auto"/>
          <w:kern w:val="2"/>
          <w:sz w:val="32"/>
          <w:szCs w:val="32"/>
          <w:highlight w:val="none"/>
          <w:lang w:val="en-US" w:eastAsia="zh-CN" w:bidi="ar-SA"/>
        </w:rPr>
        <w:t>个，</w:t>
      </w:r>
      <w:r>
        <w:rPr>
          <w:rFonts w:hint="eastAsia" w:ascii="Times New Roman" w:hAnsi="Times New Roman" w:eastAsia="仿宋" w:cs="Times New Roman"/>
          <w:b/>
          <w:bCs/>
          <w:color w:val="auto"/>
          <w:kern w:val="2"/>
          <w:sz w:val="32"/>
          <w:szCs w:val="32"/>
          <w:highlight w:val="none"/>
          <w:lang w:val="en-US" w:eastAsia="zh-CN" w:bidi="ar-SA"/>
        </w:rPr>
        <w:t>力争</w:t>
      </w:r>
      <w:r>
        <w:rPr>
          <w:rFonts w:hint="default" w:ascii="Times New Roman" w:hAnsi="Times New Roman" w:eastAsia="仿宋" w:cs="Times New Roman"/>
          <w:b/>
          <w:bCs/>
          <w:color w:val="auto"/>
          <w:kern w:val="2"/>
          <w:sz w:val="32"/>
          <w:szCs w:val="32"/>
          <w:highlight w:val="none"/>
          <w:lang w:val="en-US" w:eastAsia="zh-CN" w:bidi="ar-SA"/>
        </w:rPr>
        <w:t>完成</w:t>
      </w:r>
      <w:r>
        <w:rPr>
          <w:rFonts w:hint="eastAsia" w:ascii="Times New Roman" w:hAnsi="Times New Roman" w:eastAsia="仿宋" w:cs="Times New Roman"/>
          <w:b/>
          <w:bCs/>
          <w:color w:val="auto"/>
          <w:kern w:val="2"/>
          <w:sz w:val="32"/>
          <w:szCs w:val="32"/>
          <w:highlight w:val="none"/>
          <w:lang w:val="en-US" w:eastAsia="zh-CN" w:bidi="ar-SA"/>
        </w:rPr>
        <w:t>年度</w:t>
      </w:r>
      <w:r>
        <w:rPr>
          <w:rFonts w:hint="default" w:ascii="Times New Roman" w:hAnsi="Times New Roman" w:eastAsia="仿宋" w:cs="Times New Roman"/>
          <w:b/>
          <w:bCs/>
          <w:color w:val="auto"/>
          <w:kern w:val="2"/>
          <w:sz w:val="32"/>
          <w:szCs w:val="32"/>
          <w:highlight w:val="none"/>
          <w:lang w:val="en-US" w:eastAsia="zh-CN" w:bidi="ar-SA"/>
        </w:rPr>
        <w:t>投资</w:t>
      </w:r>
      <w:r>
        <w:rPr>
          <w:rFonts w:hint="eastAsia" w:ascii="Times New Roman" w:hAnsi="Times New Roman" w:eastAsia="仿宋" w:cs="Times New Roman"/>
          <w:b/>
          <w:bCs/>
          <w:color w:val="auto"/>
          <w:kern w:val="2"/>
          <w:sz w:val="32"/>
          <w:szCs w:val="32"/>
          <w:highlight w:val="none"/>
          <w:lang w:val="en-US" w:eastAsia="zh-CN" w:bidi="ar-SA"/>
        </w:rPr>
        <w:t>44.73</w:t>
      </w:r>
      <w:r>
        <w:rPr>
          <w:rFonts w:hint="default" w:ascii="Times New Roman" w:hAnsi="Times New Roman" w:eastAsia="仿宋" w:cs="Times New Roman"/>
          <w:b/>
          <w:bCs/>
          <w:color w:val="auto"/>
          <w:kern w:val="2"/>
          <w:sz w:val="32"/>
          <w:szCs w:val="32"/>
          <w:highlight w:val="none"/>
          <w:lang w:val="en-US" w:eastAsia="zh-CN" w:bidi="ar-SA"/>
        </w:rPr>
        <w:t>亿元以上；</w:t>
      </w:r>
      <w:r>
        <w:rPr>
          <w:rFonts w:hint="eastAsia" w:ascii="Times New Roman" w:hAnsi="Times New Roman" w:eastAsia="仿宋" w:cs="Times New Roman"/>
          <w:b/>
          <w:bCs/>
          <w:color w:val="auto"/>
          <w:kern w:val="2"/>
          <w:sz w:val="32"/>
          <w:szCs w:val="32"/>
          <w:highlight w:val="none"/>
          <w:lang w:val="en-US" w:eastAsia="zh-CN" w:bidi="ar-SA"/>
        </w:rPr>
        <w:t>已争取</w:t>
      </w:r>
      <w:r>
        <w:rPr>
          <w:rFonts w:hint="default" w:ascii="Times New Roman" w:hAnsi="Times New Roman" w:eastAsia="仿宋" w:cs="Times New Roman"/>
          <w:b/>
          <w:bCs/>
          <w:color w:val="auto"/>
          <w:kern w:val="2"/>
          <w:sz w:val="32"/>
          <w:szCs w:val="32"/>
          <w:highlight w:val="none"/>
          <w:lang w:val="en-US" w:eastAsia="zh-CN" w:bidi="ar-SA"/>
        </w:rPr>
        <w:t>市级重点项目1</w:t>
      </w:r>
      <w:r>
        <w:rPr>
          <w:rFonts w:hint="eastAsia" w:ascii="Times New Roman" w:hAnsi="Times New Roman" w:eastAsia="仿宋" w:cs="Times New Roman"/>
          <w:b/>
          <w:bCs/>
          <w:color w:val="auto"/>
          <w:kern w:val="2"/>
          <w:sz w:val="32"/>
          <w:szCs w:val="32"/>
          <w:highlight w:val="none"/>
          <w:lang w:val="en-US" w:eastAsia="zh-CN" w:bidi="ar-SA"/>
        </w:rPr>
        <w:t>7</w:t>
      </w:r>
      <w:r>
        <w:rPr>
          <w:rFonts w:hint="default" w:ascii="Times New Roman" w:hAnsi="Times New Roman" w:eastAsia="仿宋" w:cs="Times New Roman"/>
          <w:b/>
          <w:bCs/>
          <w:color w:val="auto"/>
          <w:kern w:val="2"/>
          <w:sz w:val="32"/>
          <w:szCs w:val="32"/>
          <w:highlight w:val="none"/>
          <w:lang w:val="en-US" w:eastAsia="zh-CN" w:bidi="ar-SA"/>
        </w:rPr>
        <w:t>个，</w:t>
      </w:r>
      <w:r>
        <w:rPr>
          <w:rFonts w:hint="eastAsia" w:ascii="Times New Roman" w:hAnsi="Times New Roman" w:eastAsia="仿宋" w:cs="Times New Roman"/>
          <w:b/>
          <w:bCs/>
          <w:color w:val="auto"/>
          <w:kern w:val="2"/>
          <w:sz w:val="32"/>
          <w:szCs w:val="32"/>
          <w:highlight w:val="none"/>
          <w:lang w:val="en-US" w:eastAsia="zh-CN" w:bidi="ar-SA"/>
        </w:rPr>
        <w:t>力争</w:t>
      </w:r>
      <w:r>
        <w:rPr>
          <w:rFonts w:hint="default" w:ascii="Times New Roman" w:hAnsi="Times New Roman" w:eastAsia="仿宋" w:cs="Times New Roman"/>
          <w:b/>
          <w:bCs/>
          <w:color w:val="auto"/>
          <w:kern w:val="2"/>
          <w:sz w:val="32"/>
          <w:szCs w:val="32"/>
          <w:highlight w:val="none"/>
          <w:lang w:val="en-US" w:eastAsia="zh-CN" w:bidi="ar-SA"/>
        </w:rPr>
        <w:t>完成</w:t>
      </w:r>
      <w:r>
        <w:rPr>
          <w:rFonts w:hint="eastAsia" w:ascii="Times New Roman" w:hAnsi="Times New Roman" w:eastAsia="仿宋" w:cs="Times New Roman"/>
          <w:b/>
          <w:bCs/>
          <w:color w:val="auto"/>
          <w:kern w:val="2"/>
          <w:sz w:val="32"/>
          <w:szCs w:val="32"/>
          <w:highlight w:val="none"/>
          <w:lang w:val="en-US" w:eastAsia="zh-CN" w:bidi="ar-SA"/>
        </w:rPr>
        <w:t>年度</w:t>
      </w:r>
      <w:r>
        <w:rPr>
          <w:rFonts w:hint="default" w:ascii="Times New Roman" w:hAnsi="Times New Roman" w:eastAsia="仿宋" w:cs="Times New Roman"/>
          <w:b/>
          <w:bCs/>
          <w:color w:val="auto"/>
          <w:kern w:val="2"/>
          <w:sz w:val="32"/>
          <w:szCs w:val="32"/>
          <w:highlight w:val="none"/>
          <w:lang w:val="en-US" w:eastAsia="zh-CN" w:bidi="ar-SA"/>
        </w:rPr>
        <w:t>投资</w:t>
      </w:r>
      <w:r>
        <w:rPr>
          <w:rFonts w:hint="eastAsia" w:ascii="Times New Roman" w:hAnsi="Times New Roman" w:eastAsia="仿宋" w:cs="Times New Roman"/>
          <w:b/>
          <w:bCs/>
          <w:color w:val="auto"/>
          <w:kern w:val="2"/>
          <w:sz w:val="32"/>
          <w:szCs w:val="32"/>
          <w:highlight w:val="none"/>
          <w:lang w:val="en-US" w:eastAsia="zh-CN" w:bidi="ar-SA"/>
        </w:rPr>
        <w:t>75.19</w:t>
      </w:r>
      <w:r>
        <w:rPr>
          <w:rFonts w:hint="default" w:ascii="Times New Roman" w:hAnsi="Times New Roman" w:eastAsia="仿宋" w:cs="Times New Roman"/>
          <w:b/>
          <w:bCs/>
          <w:color w:val="auto"/>
          <w:kern w:val="2"/>
          <w:sz w:val="32"/>
          <w:szCs w:val="32"/>
          <w:highlight w:val="none"/>
          <w:lang w:val="en-US" w:eastAsia="zh-CN" w:bidi="ar-SA"/>
        </w:rPr>
        <w:t>亿元以上</w:t>
      </w:r>
      <w:r>
        <w:rPr>
          <w:rFonts w:hint="eastAsia" w:ascii="Times New Roman" w:hAnsi="Times New Roman" w:eastAsia="仿宋" w:cs="Times New Roman"/>
          <w:b/>
          <w:bCs/>
          <w:color w:val="auto"/>
          <w:kern w:val="2"/>
          <w:sz w:val="32"/>
          <w:szCs w:val="32"/>
          <w:highlight w:val="none"/>
          <w:lang w:val="en-US" w:eastAsia="zh-CN" w:bidi="ar-SA"/>
        </w:rPr>
        <w:t>；集中开工项目不低于25个，力争获批省黄河流域生态保护和高质量发展重点项目4个以上。</w:t>
      </w:r>
      <w:r>
        <w:rPr>
          <w:rFonts w:hint="eastAsia" w:ascii="Times New Roman" w:hAnsi="Times New Roman" w:eastAsia="黑体" w:cs="Times New Roman"/>
          <w:b/>
          <w:bCs/>
          <w:color w:val="auto"/>
          <w:kern w:val="2"/>
          <w:sz w:val="32"/>
          <w:szCs w:val="32"/>
          <w:lang w:val="en-US" w:eastAsia="zh-CN" w:bidi="ar-SA"/>
        </w:rPr>
        <w:t>夯实</w:t>
      </w:r>
      <w:r>
        <w:rPr>
          <w:rFonts w:hint="default" w:ascii="Times New Roman" w:hAnsi="Times New Roman" w:eastAsia="黑体" w:cs="Times New Roman"/>
          <w:b/>
          <w:bCs/>
          <w:color w:val="auto"/>
          <w:kern w:val="2"/>
          <w:sz w:val="32"/>
          <w:szCs w:val="32"/>
          <w:lang w:val="en-US" w:eastAsia="zh-CN" w:bidi="ar-SA"/>
        </w:rPr>
        <w:t>要素保障</w:t>
      </w:r>
      <w:r>
        <w:rPr>
          <w:rFonts w:hint="eastAsia" w:ascii="Times New Roman" w:hAnsi="Times New Roman" w:eastAsia="黑体" w:cs="Times New Roman"/>
          <w:b/>
          <w:bCs/>
          <w:color w:val="auto"/>
          <w:kern w:val="2"/>
          <w:sz w:val="32"/>
          <w:szCs w:val="32"/>
          <w:lang w:val="en-US" w:eastAsia="zh-CN" w:bidi="ar-SA"/>
        </w:rPr>
        <w:t>能力</w:t>
      </w:r>
      <w:r>
        <w:rPr>
          <w:rFonts w:hint="default" w:ascii="Times New Roman" w:hAnsi="Times New Roman" w:eastAsia="黑体" w:cs="Times New Roman"/>
          <w:b/>
          <w:bCs/>
          <w:color w:val="auto"/>
          <w:kern w:val="2"/>
          <w:sz w:val="32"/>
          <w:szCs w:val="32"/>
          <w:lang w:val="en-US" w:eastAsia="zh-CN" w:bidi="ar-SA"/>
        </w:rPr>
        <w:t>。</w:t>
      </w:r>
      <w:r>
        <w:rPr>
          <w:rFonts w:hint="default" w:ascii="Times New Roman" w:hAnsi="Times New Roman" w:eastAsia="仿宋" w:cs="Times New Roman"/>
          <w:b/>
          <w:color w:val="auto"/>
          <w:sz w:val="32"/>
          <w:szCs w:val="32"/>
          <w:lang w:val="en-US" w:eastAsia="zh-CN"/>
        </w:rPr>
        <w:t>积极开展土地规划与调配工作，加大闲置土地清理力度，提高土地利用效率，为项目落地提供充足的土地资源。拓宽融资渠道，鼓励金融机构创新金融产品，加大对项目的信贷支持力度，确保项目建设资金链的稳定。</w:t>
      </w:r>
      <w:r>
        <w:rPr>
          <w:rFonts w:hint="eastAsia" w:ascii="Times New Roman" w:hAnsi="Times New Roman" w:eastAsia="仿宋" w:cs="Times New Roman"/>
          <w:b/>
          <w:color w:val="auto"/>
          <w:sz w:val="32"/>
          <w:szCs w:val="32"/>
          <w:lang w:val="en-US" w:eastAsia="zh-CN"/>
        </w:rPr>
        <w:t>力争全年争取国家和省级各类资金32亿元、政策项目110个、全市第一唯一亮点12个。</w:t>
      </w:r>
      <w:r>
        <w:rPr>
          <w:rFonts w:hint="default" w:ascii="Times New Roman" w:hAnsi="Times New Roman" w:eastAsia="黑体" w:cs="Times New Roman"/>
          <w:b/>
          <w:bCs/>
          <w:color w:val="auto"/>
          <w:kern w:val="2"/>
          <w:sz w:val="32"/>
          <w:szCs w:val="32"/>
          <w:lang w:val="en-US" w:eastAsia="zh-CN" w:bidi="ar-SA"/>
        </w:rPr>
        <w:t>加</w:t>
      </w:r>
      <w:r>
        <w:rPr>
          <w:rFonts w:hint="eastAsia" w:ascii="Times New Roman" w:hAnsi="Times New Roman" w:eastAsia="黑体" w:cs="Times New Roman"/>
          <w:b/>
          <w:bCs/>
          <w:color w:val="auto"/>
          <w:kern w:val="2"/>
          <w:sz w:val="32"/>
          <w:szCs w:val="32"/>
          <w:lang w:val="en-US" w:eastAsia="zh-CN" w:bidi="ar-SA"/>
        </w:rPr>
        <w:t>大</w:t>
      </w:r>
      <w:r>
        <w:rPr>
          <w:rFonts w:hint="default" w:ascii="Times New Roman" w:hAnsi="Times New Roman" w:eastAsia="黑体" w:cs="Times New Roman"/>
          <w:b/>
          <w:bCs/>
          <w:color w:val="auto"/>
          <w:kern w:val="2"/>
          <w:sz w:val="32"/>
          <w:szCs w:val="32"/>
          <w:lang w:val="en-US" w:eastAsia="zh-CN" w:bidi="ar-SA"/>
        </w:rPr>
        <w:t>招商引资</w:t>
      </w:r>
      <w:r>
        <w:rPr>
          <w:rFonts w:hint="eastAsia" w:ascii="Times New Roman" w:hAnsi="Times New Roman" w:eastAsia="黑体" w:cs="Times New Roman"/>
          <w:b/>
          <w:bCs/>
          <w:color w:val="auto"/>
          <w:kern w:val="2"/>
          <w:sz w:val="32"/>
          <w:szCs w:val="32"/>
          <w:lang w:val="en-US" w:eastAsia="zh-CN" w:bidi="ar-SA"/>
        </w:rPr>
        <w:t>力度</w:t>
      </w:r>
      <w:r>
        <w:rPr>
          <w:rFonts w:hint="default" w:ascii="Times New Roman" w:hAnsi="Times New Roman" w:eastAsia="黑体" w:cs="Times New Roman"/>
          <w:b/>
          <w:bCs/>
          <w:color w:val="auto"/>
          <w:kern w:val="2"/>
          <w:sz w:val="32"/>
          <w:szCs w:val="32"/>
          <w:lang w:val="en-US" w:eastAsia="zh-CN" w:bidi="ar-SA"/>
        </w:rPr>
        <w:t>。</w:t>
      </w:r>
      <w:r>
        <w:rPr>
          <w:rFonts w:hint="default" w:ascii="Times New Roman" w:hAnsi="Times New Roman" w:eastAsia="仿宋" w:cs="Times New Roman"/>
          <w:b/>
          <w:color w:val="auto"/>
          <w:sz w:val="32"/>
          <w:szCs w:val="32"/>
          <w:lang w:val="en-US" w:eastAsia="zh-CN"/>
        </w:rPr>
        <w:t>以第20届专用车展签约的17个项目为引领，强化产业链招商、央企招商、外资招商，力争2025年招引亿元以上项目20个</w:t>
      </w:r>
      <w:r>
        <w:rPr>
          <w:rFonts w:hint="eastAsia" w:ascii="Times New Roman" w:hAnsi="Times New Roman" w:eastAsia="仿宋" w:cs="Times New Roman"/>
          <w:b/>
          <w:color w:val="auto"/>
          <w:sz w:val="32"/>
          <w:szCs w:val="32"/>
          <w:lang w:val="en-US" w:eastAsia="zh-CN"/>
        </w:rPr>
        <w:t>以上</w:t>
      </w:r>
      <w:r>
        <w:rPr>
          <w:rFonts w:hint="default" w:ascii="Times New Roman" w:hAnsi="Times New Roman" w:eastAsia="仿宋" w:cs="Times New Roman"/>
          <w:b/>
          <w:color w:val="auto"/>
          <w:sz w:val="32"/>
          <w:szCs w:val="32"/>
          <w:lang w:val="en-US" w:eastAsia="zh-CN"/>
        </w:rPr>
        <w:t>。加速推动安民山野生动物乐园开发项目、风电投资开发项目、数字文创产业园项目等重点招引项目开工建设。</w:t>
      </w:r>
    </w:p>
    <w:p w14:paraId="1EC48D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（四）</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聚焦</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改革开放，激发市场活力。</w:t>
      </w:r>
      <w:r>
        <w:rPr>
          <w:rFonts w:hint="default" w:ascii="Times New Roman" w:hAnsi="Times New Roman" w:eastAsia="黑体" w:cs="Times New Roman"/>
          <w:b/>
          <w:bCs/>
          <w:color w:val="auto"/>
          <w:kern w:val="2"/>
          <w:sz w:val="32"/>
          <w:szCs w:val="32"/>
          <w:lang w:val="en-US" w:eastAsia="zh-CN" w:bidi="ar-SA"/>
        </w:rPr>
        <w:t>推进 “放管服” 改革。</w:t>
      </w:r>
      <w:r>
        <w:rPr>
          <w:rFonts w:hint="default" w:ascii="Times New Roman" w:hAnsi="Times New Roman" w:eastAsia="仿宋" w:cs="Times New Roman"/>
          <w:b/>
          <w:color w:val="auto"/>
          <w:sz w:val="32"/>
          <w:szCs w:val="32"/>
          <w:lang w:val="en-US" w:eastAsia="zh-CN"/>
        </w:rPr>
        <w:t>进一步放宽市场准入条件，减少行政审批事项，提高审批效率，降低企业运营成本；</w:t>
      </w:r>
      <w:r>
        <w:rPr>
          <w:rFonts w:hint="eastAsia" w:ascii="Times New Roman" w:hAnsi="Times New Roman" w:eastAsia="仿宋" w:cs="Times New Roman"/>
          <w:b/>
          <w:color w:val="auto"/>
          <w:sz w:val="32"/>
          <w:szCs w:val="32"/>
          <w:lang w:val="en-US" w:eastAsia="zh-CN"/>
        </w:rPr>
        <w:t>开展规范涉企执法专项行动，</w:t>
      </w:r>
      <w:r>
        <w:rPr>
          <w:rFonts w:hint="default" w:ascii="Times New Roman" w:hAnsi="Times New Roman" w:eastAsia="仿宋" w:cs="Times New Roman"/>
          <w:b/>
          <w:color w:val="auto"/>
          <w:sz w:val="32"/>
          <w:szCs w:val="32"/>
          <w:lang w:val="en-US" w:eastAsia="zh-CN"/>
        </w:rPr>
        <w:t>确保市场秩序规范有序，保障公平竞争</w:t>
      </w:r>
      <w:r>
        <w:rPr>
          <w:rFonts w:hint="eastAsia" w:ascii="Times New Roman" w:hAnsi="Times New Roman" w:eastAsia="仿宋" w:cs="Times New Roman"/>
          <w:b/>
          <w:color w:val="auto"/>
          <w:sz w:val="32"/>
          <w:szCs w:val="32"/>
          <w:lang w:val="en-US" w:eastAsia="zh-CN"/>
        </w:rPr>
        <w:t>，助力全国统一大市场建设。</w:t>
      </w:r>
      <w:r>
        <w:rPr>
          <w:rFonts w:hint="default" w:ascii="Times New Roman" w:hAnsi="Times New Roman" w:eastAsia="黑体" w:cs="Times New Roman"/>
          <w:b/>
          <w:bCs/>
          <w:color w:val="auto"/>
          <w:kern w:val="2"/>
          <w:sz w:val="32"/>
          <w:szCs w:val="32"/>
          <w:lang w:val="en-US" w:eastAsia="zh-CN" w:bidi="ar-SA"/>
        </w:rPr>
        <w:t>扩大对外交流合作。</w:t>
      </w:r>
      <w:r>
        <w:rPr>
          <w:rFonts w:hint="default" w:ascii="Times New Roman" w:hAnsi="Times New Roman" w:eastAsia="仿宋" w:cs="Times New Roman"/>
          <w:b/>
          <w:color w:val="auto"/>
          <w:sz w:val="32"/>
          <w:szCs w:val="32"/>
          <w:lang w:val="en-US" w:eastAsia="zh-CN"/>
        </w:rPr>
        <w:t>发挥山东省跨境电商特色产业带工作站</w:t>
      </w:r>
      <w:r>
        <w:rPr>
          <w:rFonts w:hint="eastAsia" w:ascii="Times New Roman" w:hAnsi="Times New Roman" w:eastAsia="仿宋" w:cs="Times New Roman"/>
          <w:b/>
          <w:color w:val="auto"/>
          <w:sz w:val="32"/>
          <w:szCs w:val="32"/>
          <w:lang w:val="en-US" w:eastAsia="zh-CN"/>
        </w:rPr>
        <w:t>引领</w:t>
      </w:r>
      <w:r>
        <w:rPr>
          <w:rFonts w:hint="default" w:ascii="Times New Roman" w:hAnsi="Times New Roman" w:eastAsia="仿宋" w:cs="Times New Roman"/>
          <w:b/>
          <w:color w:val="auto"/>
          <w:sz w:val="32"/>
          <w:szCs w:val="32"/>
          <w:lang w:val="en-US" w:eastAsia="zh-CN"/>
        </w:rPr>
        <w:t>作用，推动企业开展跨境电商业务，拓展国际市场；重点扶持二手车出口，壮大出口主体队伍，引导支持二手车出口中小企业协同发展，争取2025年获批二手车出口资质企业不少于15家，出口额增长不低于15%，</w:t>
      </w:r>
      <w:r>
        <w:rPr>
          <w:rFonts w:hint="eastAsia" w:ascii="Times New Roman" w:hAnsi="Times New Roman" w:eastAsia="仿宋" w:cs="Times New Roman"/>
          <w:b/>
          <w:color w:val="auto"/>
          <w:sz w:val="32"/>
          <w:szCs w:val="32"/>
          <w:lang w:val="en-US" w:eastAsia="zh-CN"/>
        </w:rPr>
        <w:t>助力全县</w:t>
      </w:r>
      <w:r>
        <w:rPr>
          <w:rFonts w:hint="default" w:ascii="Times New Roman" w:hAnsi="Times New Roman" w:eastAsia="仿宋" w:cs="Times New Roman"/>
          <w:b/>
          <w:color w:val="auto"/>
          <w:sz w:val="32"/>
          <w:szCs w:val="32"/>
          <w:lang w:val="en-US" w:eastAsia="zh-CN"/>
        </w:rPr>
        <w:t>进出口</w:t>
      </w:r>
      <w:r>
        <w:rPr>
          <w:rFonts w:hint="eastAsia" w:ascii="Times New Roman" w:hAnsi="Times New Roman" w:eastAsia="仿宋" w:cs="Times New Roman"/>
          <w:b/>
          <w:color w:val="auto"/>
          <w:sz w:val="32"/>
          <w:szCs w:val="32"/>
          <w:lang w:val="en-US" w:eastAsia="zh-CN"/>
        </w:rPr>
        <w:t>总额实现75亿元以上</w:t>
      </w:r>
      <w:r>
        <w:rPr>
          <w:rFonts w:hint="default" w:ascii="Times New Roman" w:hAnsi="Times New Roman" w:eastAsia="仿宋" w:cs="Times New Roman"/>
          <w:b/>
          <w:color w:val="auto"/>
          <w:sz w:val="32"/>
          <w:szCs w:val="32"/>
          <w:lang w:val="en-US" w:eastAsia="zh-CN"/>
        </w:rPr>
        <w:t>。</w:t>
      </w:r>
      <w:r>
        <w:rPr>
          <w:rFonts w:hint="default" w:ascii="Times New Roman" w:hAnsi="Times New Roman" w:eastAsia="黑体" w:cs="Times New Roman"/>
          <w:b/>
          <w:bCs/>
          <w:color w:val="auto"/>
          <w:kern w:val="2"/>
          <w:sz w:val="32"/>
          <w:szCs w:val="32"/>
          <w:lang w:val="en-US" w:eastAsia="zh-CN" w:bidi="ar-SA"/>
        </w:rPr>
        <w:t>激发民营经济活力。</w:t>
      </w:r>
      <w:r>
        <w:rPr>
          <w:rFonts w:hint="default" w:ascii="Times New Roman" w:hAnsi="Times New Roman" w:eastAsia="仿宋" w:cs="Times New Roman"/>
          <w:b/>
          <w:color w:val="auto"/>
          <w:sz w:val="32"/>
          <w:szCs w:val="32"/>
          <w:lang w:val="en-US" w:eastAsia="zh-CN"/>
        </w:rPr>
        <w:t>落实好“促进民营经济发展28条举措”</w:t>
      </w:r>
      <w:r>
        <w:rPr>
          <w:rFonts w:hint="eastAsia" w:ascii="Times New Roman" w:hAnsi="Times New Roman" w:eastAsia="仿宋" w:cs="Times New Roman"/>
          <w:b/>
          <w:color w:val="auto"/>
          <w:sz w:val="32"/>
          <w:szCs w:val="32"/>
          <w:lang w:val="en-US" w:eastAsia="zh-CN"/>
        </w:rPr>
        <w:t>，坚持“两个毫不动摇”“三个没有变”，</w:t>
      </w:r>
      <w:r>
        <w:rPr>
          <w:rFonts w:hint="default" w:ascii="Times New Roman" w:hAnsi="Times New Roman" w:eastAsia="仿宋" w:cs="Times New Roman"/>
          <w:b/>
          <w:color w:val="auto"/>
          <w:sz w:val="32"/>
          <w:szCs w:val="32"/>
          <w:lang w:val="en-US" w:eastAsia="zh-CN"/>
        </w:rPr>
        <w:t>引导广大民营企业和企业家增强信心、轻装上阵、大胆发展</w:t>
      </w:r>
      <w:r>
        <w:rPr>
          <w:rFonts w:hint="eastAsia" w:ascii="Times New Roman" w:hAnsi="Times New Roman" w:eastAsia="仿宋" w:cs="Times New Roman"/>
          <w:b/>
          <w:color w:val="auto"/>
          <w:sz w:val="32"/>
          <w:szCs w:val="32"/>
          <w:lang w:val="en-US" w:eastAsia="zh-CN"/>
        </w:rPr>
        <w:t>，推动全年实现社会消费品零售总额166亿元以上。</w:t>
      </w:r>
      <w:r>
        <w:rPr>
          <w:rFonts w:hint="default" w:ascii="Times New Roman" w:hAnsi="Times New Roman" w:eastAsia="仿宋" w:cs="Times New Roman"/>
          <w:b/>
          <w:color w:val="auto"/>
          <w:sz w:val="32"/>
          <w:szCs w:val="32"/>
          <w:lang w:val="en-US" w:eastAsia="zh-CN"/>
        </w:rPr>
        <w:t>实施个体工商户分型分类帮扶，力争到2025年底累计完成认定69户“名特优新”个体工商户。开展“精准画像贴标签”和“一企一策抓提升”活动，为企业提供从初创到成熟的全生命周期支持</w:t>
      </w:r>
      <w:r>
        <w:rPr>
          <w:rFonts w:hint="eastAsia" w:ascii="Times New Roman" w:hAnsi="Times New Roman" w:eastAsia="仿宋" w:cs="Times New Roman"/>
          <w:b/>
          <w:color w:val="auto"/>
          <w:sz w:val="32"/>
          <w:szCs w:val="32"/>
          <w:lang w:val="en-US" w:eastAsia="zh-CN"/>
        </w:rPr>
        <w:t>，培育省级以上专精特新、瞪羚、单项冠军、创新型中小企业15家。</w:t>
      </w:r>
    </w:p>
    <w:p w14:paraId="3C0450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（五）</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聚焦</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农业</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农村</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，推动农业现代化发展。</w:t>
      </w:r>
      <w:r>
        <w:rPr>
          <w:rFonts w:hint="default" w:ascii="Times New Roman" w:hAnsi="Times New Roman" w:eastAsia="黑体" w:cs="Times New Roman"/>
          <w:b/>
          <w:bCs/>
          <w:color w:val="auto"/>
          <w:kern w:val="2"/>
          <w:sz w:val="32"/>
          <w:szCs w:val="32"/>
          <w:lang w:val="en-US" w:eastAsia="zh-CN" w:bidi="ar-SA"/>
        </w:rPr>
        <w:t>保障粮食生产。</w:t>
      </w:r>
      <w:r>
        <w:rPr>
          <w:rFonts w:hint="default" w:ascii="Times New Roman" w:hAnsi="Times New Roman" w:eastAsia="仿宋" w:cs="Times New Roman"/>
          <w:b/>
          <w:color w:val="auto"/>
          <w:sz w:val="32"/>
          <w:szCs w:val="32"/>
          <w:lang w:val="en-US" w:eastAsia="zh-CN"/>
        </w:rPr>
        <w:t>推进粮食大面积单产提升项目，落实耕地地力保护补贴政策，推进4.1万亩高标准农田建设项目建设，</w:t>
      </w:r>
      <w:r>
        <w:rPr>
          <w:rFonts w:hint="eastAsia" w:ascii="Times New Roman" w:hAnsi="Times New Roman" w:eastAsia="仿宋" w:cs="Times New Roman"/>
          <w:b/>
          <w:color w:val="auto"/>
          <w:sz w:val="32"/>
          <w:szCs w:val="32"/>
          <w:lang w:val="en-US" w:eastAsia="zh-CN"/>
        </w:rPr>
        <w:t>确保</w:t>
      </w:r>
      <w:r>
        <w:rPr>
          <w:rFonts w:hint="default" w:ascii="Times New Roman" w:hAnsi="Times New Roman" w:eastAsia="仿宋" w:cs="Times New Roman"/>
          <w:b/>
          <w:color w:val="auto"/>
          <w:sz w:val="32"/>
          <w:szCs w:val="32"/>
          <w:lang w:val="en-US" w:eastAsia="zh-CN"/>
        </w:rPr>
        <w:t>粮食播种面积稳定在14</w:t>
      </w:r>
      <w:r>
        <w:rPr>
          <w:rFonts w:hint="eastAsia" w:ascii="Times New Roman" w:hAnsi="Times New Roman" w:eastAsia="仿宋" w:cs="Times New Roman"/>
          <w:b/>
          <w:color w:val="auto"/>
          <w:sz w:val="32"/>
          <w:szCs w:val="32"/>
          <w:lang w:val="en-US" w:eastAsia="zh-CN"/>
        </w:rPr>
        <w:t>0</w:t>
      </w:r>
      <w:r>
        <w:rPr>
          <w:rFonts w:hint="default" w:ascii="Times New Roman" w:hAnsi="Times New Roman" w:eastAsia="仿宋" w:cs="Times New Roman"/>
          <w:b/>
          <w:color w:val="auto"/>
          <w:sz w:val="32"/>
          <w:szCs w:val="32"/>
          <w:lang w:val="en-US" w:eastAsia="zh-CN"/>
        </w:rPr>
        <w:t>万亩以上。</w:t>
      </w:r>
      <w:r>
        <w:rPr>
          <w:rFonts w:hint="default" w:ascii="Times New Roman" w:hAnsi="Times New Roman" w:eastAsia="黑体" w:cs="Times New Roman"/>
          <w:b/>
          <w:bCs/>
          <w:color w:val="auto"/>
          <w:kern w:val="2"/>
          <w:sz w:val="32"/>
          <w:szCs w:val="32"/>
          <w:lang w:val="en-US" w:eastAsia="zh-CN" w:bidi="ar-SA"/>
        </w:rPr>
        <w:t>推进品牌建设。</w:t>
      </w:r>
      <w:r>
        <w:rPr>
          <w:rFonts w:hint="default" w:ascii="Times New Roman" w:hAnsi="Times New Roman" w:eastAsia="仿宋" w:cs="Times New Roman"/>
          <w:b/>
          <w:color w:val="auto"/>
          <w:sz w:val="32"/>
          <w:szCs w:val="32"/>
          <w:lang w:val="en-US" w:eastAsia="zh-CN"/>
        </w:rPr>
        <w:t>整合县域绿色、地理标志、名特优新等特色农产品，纳入“黄河农耕•梁山良品”区域公用品牌管理；组织农业经营主体参加国家和省市举办的大型展销会、博览会，全力推介我县特色农产品，逐步打造梁山县特色农业品牌。</w:t>
      </w:r>
      <w:r>
        <w:rPr>
          <w:rFonts w:hint="default" w:ascii="Times New Roman" w:hAnsi="Times New Roman" w:eastAsia="黑体" w:cs="Times New Roman"/>
          <w:b/>
          <w:bCs/>
          <w:color w:val="auto"/>
          <w:kern w:val="2"/>
          <w:sz w:val="32"/>
          <w:szCs w:val="32"/>
          <w:lang w:val="en-US" w:eastAsia="zh-CN" w:bidi="ar-SA"/>
        </w:rPr>
        <w:t>推进乡村振兴战略。</w:t>
      </w:r>
      <w:r>
        <w:rPr>
          <w:rFonts w:hint="default" w:ascii="Times New Roman" w:hAnsi="Times New Roman" w:eastAsia="仿宋" w:cs="Times New Roman"/>
          <w:b/>
          <w:color w:val="auto"/>
          <w:sz w:val="32"/>
          <w:szCs w:val="32"/>
          <w:lang w:val="en-US" w:eastAsia="zh-CN"/>
        </w:rPr>
        <w:t>聚焦片区建设，接续高标准建设</w:t>
      </w:r>
      <w:r>
        <w:rPr>
          <w:rFonts w:hint="eastAsia" w:ascii="Times New Roman" w:hAnsi="Times New Roman" w:eastAsia="仿宋" w:cs="Times New Roman"/>
          <w:b/>
          <w:color w:val="auto"/>
          <w:sz w:val="32"/>
          <w:szCs w:val="32"/>
          <w:lang w:val="en-US" w:eastAsia="zh-CN"/>
        </w:rPr>
        <w:t>拳铺镇</w:t>
      </w:r>
      <w:r>
        <w:rPr>
          <w:rFonts w:hint="default" w:ascii="Times New Roman" w:hAnsi="Times New Roman" w:eastAsia="仿宋" w:cs="Times New Roman"/>
          <w:b/>
          <w:color w:val="auto"/>
          <w:sz w:val="32"/>
          <w:szCs w:val="32"/>
          <w:lang w:val="en-US" w:eastAsia="zh-CN"/>
        </w:rPr>
        <w:t>刘官屯、韩垓镇红心河等2个乡村振兴示范片区，争取纳入2025年市</w:t>
      </w:r>
      <w:r>
        <w:rPr>
          <w:rFonts w:hint="eastAsia" w:ascii="Times New Roman" w:hAnsi="Times New Roman" w:eastAsia="仿宋" w:cs="Times New Roman"/>
          <w:b/>
          <w:color w:val="auto"/>
          <w:sz w:val="32"/>
          <w:szCs w:val="32"/>
          <w:lang w:val="en-US" w:eastAsia="zh-CN"/>
        </w:rPr>
        <w:t>级</w:t>
      </w:r>
      <w:r>
        <w:rPr>
          <w:rFonts w:hint="default" w:ascii="Times New Roman" w:hAnsi="Times New Roman" w:eastAsia="仿宋" w:cs="Times New Roman"/>
          <w:b/>
          <w:color w:val="auto"/>
          <w:sz w:val="32"/>
          <w:szCs w:val="32"/>
          <w:lang w:val="en-US" w:eastAsia="zh-CN"/>
        </w:rPr>
        <w:t>观摩。高标准建设第三批次11个示范片区，争取2025年通过市级验收。结合乡村振兴示范片区建设，积极开展清洁村庄系列战役，抓好33个省市级和美乡村创建工作。</w:t>
      </w:r>
      <w:r>
        <w:rPr>
          <w:rFonts w:hint="eastAsia" w:ascii="Times New Roman" w:hAnsi="Times New Roman" w:eastAsia="仿宋" w:cs="Times New Roman"/>
          <w:b/>
          <w:color w:val="auto"/>
          <w:sz w:val="32"/>
          <w:szCs w:val="32"/>
          <w:lang w:val="en-US" w:eastAsia="zh-CN"/>
        </w:rPr>
        <w:t>实施</w:t>
      </w:r>
      <w:r>
        <w:rPr>
          <w:rFonts w:hint="default" w:ascii="Times New Roman" w:hAnsi="Times New Roman" w:eastAsia="仿宋" w:cs="Times New Roman"/>
          <w:b/>
          <w:color w:val="auto"/>
          <w:sz w:val="32"/>
          <w:szCs w:val="32"/>
          <w:lang w:val="en-US" w:eastAsia="zh-CN"/>
        </w:rPr>
        <w:t>引调水工程、水厂管网连通工程及水质提升工程，</w:t>
      </w:r>
      <w:r>
        <w:rPr>
          <w:rFonts w:hint="eastAsia" w:ascii="Times New Roman" w:hAnsi="Times New Roman" w:eastAsia="仿宋" w:cs="Times New Roman"/>
          <w:b/>
          <w:color w:val="auto"/>
          <w:sz w:val="32"/>
          <w:szCs w:val="32"/>
          <w:lang w:val="en-US" w:eastAsia="zh-CN"/>
        </w:rPr>
        <w:t>夯实</w:t>
      </w:r>
      <w:r>
        <w:rPr>
          <w:rFonts w:hint="default" w:ascii="Times New Roman" w:hAnsi="Times New Roman" w:eastAsia="仿宋" w:cs="Times New Roman"/>
          <w:b/>
          <w:color w:val="auto"/>
          <w:sz w:val="32"/>
          <w:szCs w:val="32"/>
          <w:lang w:val="en-US" w:eastAsia="zh-CN"/>
        </w:rPr>
        <w:t>供水保障能力。</w:t>
      </w:r>
      <w:r>
        <w:rPr>
          <w:rFonts w:hint="eastAsia" w:ascii="Times New Roman" w:hAnsi="Times New Roman" w:eastAsia="仿宋" w:cs="Times New Roman"/>
          <w:b/>
          <w:color w:val="auto"/>
          <w:sz w:val="32"/>
          <w:szCs w:val="32"/>
          <w:lang w:val="en-US" w:eastAsia="zh-CN"/>
        </w:rPr>
        <w:t>推动“四好农村路”建设，新改建农村公路75公里。</w:t>
      </w:r>
    </w:p>
    <w:p w14:paraId="7A5989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（六）</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聚焦城市</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建设，</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提升城市</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品质。</w:t>
      </w:r>
      <w:r>
        <w:rPr>
          <w:rFonts w:hint="eastAsia" w:ascii="Times New Roman" w:hAnsi="Times New Roman" w:eastAsia="黑体" w:cs="Times New Roman"/>
          <w:b/>
          <w:bCs/>
          <w:color w:val="auto"/>
          <w:kern w:val="2"/>
          <w:sz w:val="32"/>
          <w:szCs w:val="32"/>
          <w:lang w:val="en-US" w:eastAsia="zh-CN" w:bidi="ar-SA"/>
        </w:rPr>
        <w:t>夯实城市承载能力。</w:t>
      </w:r>
      <w:r>
        <w:rPr>
          <w:rFonts w:hint="default" w:ascii="Times New Roman" w:hAnsi="Times New Roman" w:eastAsia="仿宋" w:cs="Times New Roman"/>
          <w:b/>
          <w:color w:val="auto"/>
          <w:sz w:val="32"/>
          <w:szCs w:val="32"/>
          <w:lang w:val="en-US" w:eastAsia="zh-CN"/>
        </w:rPr>
        <w:t>启动浒源路（环山路段）、环湖路升级改造、郝山峰路（凤凰山路－西环路）西延工程、大运河步道、伦达北停车场</w:t>
      </w:r>
      <w:r>
        <w:rPr>
          <w:rFonts w:hint="eastAsia" w:ascii="Times New Roman" w:hAnsi="Times New Roman" w:eastAsia="仿宋" w:cs="Times New Roman"/>
          <w:b/>
          <w:color w:val="auto"/>
          <w:sz w:val="32"/>
          <w:szCs w:val="32"/>
          <w:lang w:val="en-US" w:eastAsia="zh-CN"/>
        </w:rPr>
        <w:t>等建设</w:t>
      </w:r>
      <w:r>
        <w:rPr>
          <w:rFonts w:hint="default" w:ascii="Times New Roman" w:hAnsi="Times New Roman" w:eastAsia="仿宋" w:cs="Times New Roman"/>
          <w:b/>
          <w:color w:val="auto"/>
          <w:sz w:val="32"/>
          <w:szCs w:val="32"/>
          <w:lang w:val="en-US" w:eastAsia="zh-CN"/>
        </w:rPr>
        <w:t>；推动新城区九支渠升级改造</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金线岭路强排泵站工程</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主城区张任干沟升级改造</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商务区郝山峰路（水泊大街-西环城河）排水通道工程</w:t>
      </w:r>
      <w:r>
        <w:rPr>
          <w:rFonts w:hint="eastAsia" w:ascii="Times New Roman" w:hAnsi="Times New Roman" w:eastAsia="仿宋" w:cs="Times New Roman"/>
          <w:b/>
          <w:color w:val="auto"/>
          <w:sz w:val="32"/>
          <w:szCs w:val="32"/>
          <w:lang w:val="en-US" w:eastAsia="zh-CN"/>
        </w:rPr>
        <w:t>等项目实施</w:t>
      </w:r>
      <w:r>
        <w:rPr>
          <w:rFonts w:hint="default" w:ascii="Times New Roman" w:hAnsi="Times New Roman" w:eastAsia="仿宋" w:cs="Times New Roman"/>
          <w:b/>
          <w:color w:val="auto"/>
          <w:sz w:val="32"/>
          <w:szCs w:val="32"/>
          <w:lang w:val="en-US" w:eastAsia="zh-CN"/>
        </w:rPr>
        <w:t>。加快推进老旧小区改造，将2000年底前建成需改造的城镇老旧小区，纳入2025年老旧小区改造计划，确保完成“十四五”城镇老旧小区改造目标任务</w:t>
      </w:r>
      <w:r>
        <w:rPr>
          <w:rFonts w:hint="eastAsia" w:ascii="Times New Roman" w:hAnsi="Times New Roman" w:eastAsia="仿宋" w:cs="Times New Roman"/>
          <w:b/>
          <w:color w:val="auto"/>
          <w:sz w:val="32"/>
          <w:szCs w:val="32"/>
          <w:lang w:val="en-US" w:eastAsia="zh-CN"/>
        </w:rPr>
        <w:t>；力争常住人口城镇化率达到50%以上，争创国家级城镇化水平潜力县。</w:t>
      </w:r>
      <w:r>
        <w:rPr>
          <w:rFonts w:hint="eastAsia" w:ascii="Times New Roman" w:hAnsi="Times New Roman" w:eastAsia="黑体" w:cs="Times New Roman"/>
          <w:b/>
          <w:bCs/>
          <w:color w:val="auto"/>
          <w:kern w:val="2"/>
          <w:sz w:val="32"/>
          <w:szCs w:val="32"/>
          <w:lang w:val="en-US" w:eastAsia="zh-CN" w:bidi="ar-SA"/>
        </w:rPr>
        <w:t>健全交通体系建设。</w:t>
      </w:r>
      <w:r>
        <w:rPr>
          <w:rFonts w:hint="eastAsia" w:ascii="Times New Roman" w:hAnsi="Times New Roman" w:eastAsia="仿宋" w:cs="Times New Roman"/>
          <w:b/>
          <w:color w:val="auto"/>
          <w:sz w:val="32"/>
          <w:szCs w:val="32"/>
          <w:lang w:val="en-US" w:eastAsia="zh-CN"/>
        </w:rPr>
        <w:t>配合完成雄商高铁梁山段主线主体工程</w:t>
      </w:r>
      <w:r>
        <w:rPr>
          <w:rFonts w:hint="default" w:ascii="Times New Roman" w:hAnsi="Times New Roman" w:eastAsia="仿宋" w:cs="Times New Roman"/>
          <w:b/>
          <w:color w:val="auto"/>
          <w:sz w:val="32"/>
          <w:szCs w:val="32"/>
          <w:lang w:val="en-US" w:eastAsia="zh-CN"/>
        </w:rPr>
        <w:t>，</w:t>
      </w:r>
      <w:r>
        <w:rPr>
          <w:rFonts w:hint="eastAsia" w:ascii="Times New Roman" w:hAnsi="Times New Roman" w:eastAsia="仿宋" w:cs="Times New Roman"/>
          <w:b/>
          <w:color w:val="auto"/>
          <w:sz w:val="32"/>
          <w:szCs w:val="32"/>
          <w:lang w:val="en-US" w:eastAsia="zh-CN"/>
        </w:rPr>
        <w:t>年底完成高铁站站房及站前广场建设；加快德单高速、兖梁高速建设，平鄄高速梁山至鄄城段年底前完工，打造两纵两横八个高速路口的“井”字形高速路网。推进与中航通航公司合作，完善通用机场建设各项手续，力争年底前动工。</w:t>
      </w:r>
    </w:p>
    <w:p w14:paraId="3D1B04F0">
      <w:pPr>
        <w:keepNext w:val="0"/>
        <w:keepLines w:val="0"/>
        <w:pageBreakBefore w:val="0"/>
        <w:widowControl/>
        <w:suppressLineNumbers w:val="0"/>
        <w:kinsoku/>
        <w:wordWrap/>
        <w:overflowPunct/>
        <w:topLinePunct w:val="0"/>
        <w:autoSpaceDE/>
        <w:autoSpaceDN/>
        <w:bidi w:val="0"/>
        <w:spacing w:line="520" w:lineRule="exact"/>
        <w:ind w:firstLine="643" w:firstLineChars="200"/>
        <w:jc w:val="left"/>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（七）</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聚焦</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生态保护，推动绿色低碳发展。</w:t>
      </w:r>
      <w:r>
        <w:rPr>
          <w:rFonts w:hint="default" w:ascii="Times New Roman" w:hAnsi="Times New Roman" w:eastAsia="黑体" w:cs="Times New Roman"/>
          <w:b/>
          <w:bCs/>
          <w:color w:val="auto"/>
          <w:kern w:val="2"/>
          <w:sz w:val="32"/>
          <w:szCs w:val="32"/>
          <w:lang w:val="en-US" w:eastAsia="zh-CN" w:bidi="ar-SA"/>
        </w:rPr>
        <w:t>加强环境污染防治。</w:t>
      </w:r>
      <w:r>
        <w:rPr>
          <w:rFonts w:hint="default" w:ascii="Times New Roman" w:hAnsi="Times New Roman" w:eastAsia="仿宋" w:cs="Times New Roman"/>
          <w:b/>
          <w:color w:val="auto"/>
          <w:sz w:val="32"/>
          <w:szCs w:val="32"/>
          <w:lang w:val="en-US" w:eastAsia="zh-CN"/>
        </w:rPr>
        <w:t>坚持工业源、扬尘源、移动源、生活源多源治理，PM</w:t>
      </w:r>
      <w:r>
        <w:rPr>
          <w:rFonts w:hint="default" w:ascii="Times New Roman" w:hAnsi="Times New Roman" w:eastAsia="仿宋" w:cs="Times New Roman"/>
          <w:b/>
          <w:color w:val="auto"/>
          <w:sz w:val="32"/>
          <w:szCs w:val="32"/>
          <w:vertAlign w:val="subscript"/>
          <w:lang w:val="en-US" w:eastAsia="zh-CN"/>
        </w:rPr>
        <w:t>2.5</w:t>
      </w:r>
      <w:r>
        <w:rPr>
          <w:rFonts w:hint="default" w:ascii="Times New Roman" w:hAnsi="Times New Roman" w:eastAsia="仿宋" w:cs="Times New Roman"/>
          <w:b/>
          <w:color w:val="auto"/>
          <w:sz w:val="32"/>
          <w:szCs w:val="32"/>
          <w:lang w:val="en-US" w:eastAsia="zh-CN"/>
        </w:rPr>
        <w:t>、臭氧浓度“双减双控”，打赢蓝天保卫战。发挥“一河两湖”水环境精细化监管项目生态效益，确保国控断面水质达标率、南水北调优良水体比例达到100%。配合实施南四湖区域山水林田湖草沙一体化保护和系统修复工程，力争水土保持率达到98.49%。打好净土保卫战。强化土壤污染源头管控，保持农用地、建设用地100%安全利用。完成荒山绿化475亩。认真落实“田长制”，完成恢复耕地1</w:t>
      </w:r>
      <w:r>
        <w:rPr>
          <w:rFonts w:hint="eastAsia" w:ascii="Times New Roman" w:hAnsi="Times New Roman" w:eastAsia="仿宋" w:cs="Times New Roman"/>
          <w:b/>
          <w:color w:val="auto"/>
          <w:sz w:val="32"/>
          <w:szCs w:val="32"/>
          <w:lang w:val="en-US" w:eastAsia="zh-CN"/>
        </w:rPr>
        <w:t>.4</w:t>
      </w:r>
      <w:r>
        <w:rPr>
          <w:rFonts w:hint="default" w:ascii="Times New Roman" w:hAnsi="Times New Roman" w:eastAsia="仿宋" w:cs="Times New Roman"/>
          <w:b/>
          <w:color w:val="auto"/>
          <w:sz w:val="32"/>
          <w:szCs w:val="32"/>
          <w:lang w:val="en-US" w:eastAsia="zh-CN"/>
        </w:rPr>
        <w:t>万亩。</w:t>
      </w:r>
      <w:r>
        <w:rPr>
          <w:rFonts w:hint="default" w:ascii="Times New Roman" w:hAnsi="Times New Roman" w:eastAsia="黑体" w:cs="Times New Roman"/>
          <w:b/>
          <w:bCs/>
          <w:color w:val="auto"/>
          <w:kern w:val="2"/>
          <w:sz w:val="32"/>
          <w:szCs w:val="32"/>
          <w:lang w:val="en-US" w:eastAsia="zh-CN" w:bidi="ar-SA"/>
        </w:rPr>
        <w:t>推进生态系统保护修复。</w:t>
      </w:r>
      <w:r>
        <w:rPr>
          <w:rFonts w:hint="default" w:ascii="Times New Roman" w:hAnsi="Times New Roman" w:eastAsia="仿宋" w:cs="Times New Roman"/>
          <w:b/>
          <w:color w:val="auto"/>
          <w:kern w:val="2"/>
          <w:sz w:val="32"/>
          <w:szCs w:val="32"/>
          <w:lang w:val="en-US" w:eastAsia="zh-CN" w:bidi="ar-SA"/>
        </w:rPr>
        <w:t>严格落实黄河干流横向生态补偿机制，强化上下游县区联防联控，智慧化管控黄河出入境断面，全力保障过境断面水质安全。全力推进黄河入河排污口溯源、监测，全面完成20处排口整治。持续开展“清废行动”，加强对重点区域及路域环境的排查整理，消除环境风险隐患。加快“无废城市”建设，按照实施方案任务节点，做到提前谋划。</w:t>
      </w:r>
      <w:r>
        <w:rPr>
          <w:rFonts w:hint="default" w:ascii="Times New Roman" w:hAnsi="Times New Roman" w:eastAsia="黑体" w:cs="Times New Roman"/>
          <w:b/>
          <w:bCs/>
          <w:color w:val="auto"/>
          <w:kern w:val="2"/>
          <w:sz w:val="32"/>
          <w:szCs w:val="32"/>
          <w:lang w:val="en-US" w:eastAsia="zh-CN" w:bidi="ar-SA"/>
        </w:rPr>
        <w:t>推动绿色低碳转型发展。</w:t>
      </w:r>
      <w:r>
        <w:rPr>
          <w:rFonts w:hint="default" w:ascii="Times New Roman" w:hAnsi="Times New Roman" w:eastAsia="仿宋" w:cs="Times New Roman"/>
          <w:b/>
          <w:color w:val="auto"/>
          <w:sz w:val="32"/>
          <w:szCs w:val="32"/>
          <w:lang w:val="en-US" w:eastAsia="zh"/>
        </w:rPr>
        <w:t>深入推进</w:t>
      </w:r>
      <w:r>
        <w:rPr>
          <w:rFonts w:hint="default" w:ascii="Times New Roman" w:hAnsi="Times New Roman" w:eastAsia="仿宋" w:cs="Times New Roman"/>
          <w:b/>
          <w:color w:val="auto"/>
          <w:sz w:val="32"/>
          <w:szCs w:val="32"/>
          <w:lang w:val="en-US" w:eastAsia="zh-CN"/>
        </w:rPr>
        <w:t>绿色制造</w:t>
      </w:r>
      <w:r>
        <w:rPr>
          <w:rFonts w:hint="default" w:ascii="Times New Roman" w:hAnsi="Times New Roman" w:eastAsia="仿宋" w:cs="Times New Roman"/>
          <w:b/>
          <w:color w:val="auto"/>
          <w:sz w:val="32"/>
          <w:szCs w:val="32"/>
          <w:lang w:val="en-US" w:eastAsia="zh"/>
        </w:rPr>
        <w:t>体系建设，</w:t>
      </w:r>
      <w:r>
        <w:rPr>
          <w:rFonts w:hint="default" w:ascii="Times New Roman" w:hAnsi="Times New Roman" w:eastAsia="仿宋" w:cs="Times New Roman"/>
          <w:b/>
          <w:color w:val="auto"/>
          <w:sz w:val="32"/>
          <w:szCs w:val="32"/>
          <w:lang w:val="en-US" w:eastAsia="zh-CN"/>
        </w:rPr>
        <w:t>聚焦专用汽车、绿色食品、稀土新材料、教育服务等重点产业的龙头骨干企业，</w:t>
      </w:r>
      <w:r>
        <w:rPr>
          <w:rFonts w:hint="default" w:ascii="Times New Roman" w:hAnsi="Times New Roman" w:eastAsia="仿宋" w:cs="Times New Roman"/>
          <w:b/>
          <w:color w:val="auto"/>
          <w:sz w:val="32"/>
          <w:szCs w:val="32"/>
          <w:lang w:val="en-US" w:eastAsia="zh"/>
        </w:rPr>
        <w:t>分级建立绿色制造名单培育库，</w:t>
      </w:r>
      <w:r>
        <w:rPr>
          <w:rFonts w:hint="default" w:ascii="Times New Roman" w:hAnsi="Times New Roman" w:eastAsia="仿宋" w:cs="Times New Roman"/>
          <w:b/>
          <w:color w:val="auto"/>
          <w:sz w:val="32"/>
          <w:szCs w:val="32"/>
          <w:lang w:val="en-US" w:eastAsia="zh-CN"/>
        </w:rPr>
        <w:t>力争培育市级以上</w:t>
      </w:r>
      <w:r>
        <w:rPr>
          <w:rFonts w:hint="default" w:ascii="Times New Roman" w:hAnsi="Times New Roman" w:eastAsia="仿宋" w:cs="Times New Roman"/>
          <w:b/>
          <w:color w:val="auto"/>
          <w:sz w:val="32"/>
          <w:szCs w:val="32"/>
          <w:lang w:val="en-US" w:eastAsia="zh"/>
        </w:rPr>
        <w:t>绿色制造名单</w:t>
      </w:r>
      <w:r>
        <w:rPr>
          <w:rFonts w:hint="default" w:ascii="Times New Roman" w:hAnsi="Times New Roman" w:eastAsia="仿宋" w:cs="Times New Roman"/>
          <w:b/>
          <w:color w:val="auto"/>
          <w:sz w:val="32"/>
          <w:szCs w:val="32"/>
          <w:lang w:val="en-US" w:eastAsia="zh-CN"/>
        </w:rPr>
        <w:t>2家</w:t>
      </w:r>
      <w:r>
        <w:rPr>
          <w:rFonts w:hint="default" w:ascii="Times New Roman" w:hAnsi="Times New Roman" w:eastAsia="仿宋" w:cs="Times New Roman"/>
          <w:b/>
          <w:color w:val="auto"/>
          <w:sz w:val="32"/>
          <w:szCs w:val="32"/>
          <w:lang w:val="en-US" w:eastAsia="zh"/>
        </w:rPr>
        <w:t>。</w:t>
      </w:r>
      <w:r>
        <w:rPr>
          <w:rFonts w:hint="default" w:ascii="Times New Roman" w:hAnsi="Times New Roman" w:eastAsia="仿宋" w:cs="Times New Roman"/>
          <w:b/>
          <w:color w:val="auto"/>
          <w:sz w:val="32"/>
          <w:szCs w:val="32"/>
          <w:lang w:val="en-US" w:eastAsia="zh-CN"/>
        </w:rPr>
        <w:t>开展好“千乡万村驭风行动”风电项目省级试点工作，带动全县新能源和可再生能源产业发展，力争装机规模达到27万千瓦。落实好“电化行动•低碳济宁”五年行动，加快充电基础设施建设，力争快充装比例达到</w:t>
      </w:r>
      <w:r>
        <w:rPr>
          <w:rFonts w:hint="eastAsia" w:ascii="Times New Roman" w:hAnsi="Times New Roman" w:eastAsia="仿宋" w:cs="Times New Roman"/>
          <w:b/>
          <w:color w:val="auto"/>
          <w:sz w:val="32"/>
          <w:szCs w:val="32"/>
          <w:lang w:val="en-US" w:eastAsia="zh-CN"/>
        </w:rPr>
        <w:t>72</w:t>
      </w:r>
      <w:r>
        <w:rPr>
          <w:rFonts w:hint="default" w:ascii="Times New Roman" w:hAnsi="Times New Roman" w:eastAsia="仿宋" w:cs="Times New Roman"/>
          <w:b/>
          <w:color w:val="auto"/>
          <w:sz w:val="32"/>
          <w:szCs w:val="32"/>
          <w:lang w:val="en-US" w:eastAsia="zh-CN"/>
        </w:rPr>
        <w:t>%。</w:t>
      </w:r>
    </w:p>
    <w:p w14:paraId="322E0BC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（八）聚焦文旅融合，繁荣文化事业。</w:t>
      </w:r>
      <w:r>
        <w:rPr>
          <w:rFonts w:hint="default" w:ascii="Times New Roman" w:hAnsi="Times New Roman" w:eastAsia="黑体" w:cs="Times New Roman"/>
          <w:b/>
          <w:bCs/>
          <w:color w:val="auto"/>
          <w:kern w:val="2"/>
          <w:sz w:val="32"/>
          <w:szCs w:val="32"/>
          <w:lang w:val="en-US" w:eastAsia="zh-CN" w:bidi="ar-SA"/>
        </w:rPr>
        <w:t>加快旅游品牌建设。</w:t>
      </w:r>
      <w:r>
        <w:rPr>
          <w:rFonts w:hint="default" w:ascii="Times New Roman" w:hAnsi="Times New Roman" w:eastAsia="仿宋" w:cs="Times New Roman"/>
          <w:b/>
          <w:bCs/>
          <w:color w:val="auto"/>
          <w:sz w:val="32"/>
          <w:szCs w:val="32"/>
          <w:lang w:val="en-US" w:eastAsia="zh-CN"/>
        </w:rPr>
        <w:t>坚持以文塑旅、以旅彰文，</w:t>
      </w:r>
      <w:r>
        <w:rPr>
          <w:rFonts w:hint="eastAsia" w:ascii="Times New Roman" w:hAnsi="Times New Roman" w:eastAsia="仿宋" w:cs="Times New Roman"/>
          <w:b/>
          <w:bCs/>
          <w:color w:val="auto"/>
          <w:sz w:val="32"/>
          <w:szCs w:val="32"/>
          <w:lang w:val="en-US" w:eastAsia="zh-CN"/>
        </w:rPr>
        <w:t>做好</w:t>
      </w:r>
      <w:r>
        <w:rPr>
          <w:rFonts w:hint="default" w:ascii="Times New Roman" w:hAnsi="Times New Roman" w:eastAsia="仿宋" w:cs="Times New Roman"/>
          <w:b/>
          <w:bCs/>
          <w:color w:val="auto"/>
          <w:sz w:val="32"/>
          <w:szCs w:val="32"/>
          <w:lang w:val="en-US" w:eastAsia="zh-CN"/>
        </w:rPr>
        <w:t>《水泊梁山风景名胜区梁山景区总体规划》编制，</w:t>
      </w:r>
      <w:r>
        <w:rPr>
          <w:rFonts w:hint="eastAsia" w:ascii="Times New Roman" w:hAnsi="Times New Roman" w:eastAsia="仿宋" w:cs="Times New Roman"/>
          <w:b/>
          <w:bCs/>
          <w:color w:val="auto"/>
          <w:sz w:val="32"/>
          <w:szCs w:val="32"/>
          <w:lang w:val="en-US" w:eastAsia="zh-CN"/>
        </w:rPr>
        <w:t>力争景评通过</w:t>
      </w:r>
      <w:r>
        <w:rPr>
          <w:rFonts w:hint="default" w:ascii="Times New Roman" w:hAnsi="Times New Roman" w:eastAsia="仿宋" w:cs="Times New Roman"/>
          <w:b/>
          <w:bCs/>
          <w:color w:val="auto"/>
          <w:sz w:val="32"/>
          <w:szCs w:val="32"/>
          <w:lang w:val="en-US" w:eastAsia="zh-CN"/>
        </w:rPr>
        <w:t>省文旅厅</w:t>
      </w:r>
      <w:r>
        <w:rPr>
          <w:rFonts w:hint="eastAsia" w:ascii="Times New Roman" w:hAnsi="Times New Roman" w:eastAsia="仿宋" w:cs="Times New Roman"/>
          <w:b/>
          <w:bCs/>
          <w:color w:val="auto"/>
          <w:sz w:val="32"/>
          <w:szCs w:val="32"/>
          <w:lang w:val="en-US" w:eastAsia="zh-CN"/>
        </w:rPr>
        <w:t>批复，提速</w:t>
      </w:r>
      <w:r>
        <w:rPr>
          <w:rFonts w:hint="default" w:ascii="Times New Roman" w:hAnsi="Times New Roman" w:eastAsia="仿宋" w:cs="Times New Roman"/>
          <w:b/>
          <w:bCs/>
          <w:color w:val="auto"/>
          <w:sz w:val="32"/>
          <w:szCs w:val="32"/>
          <w:lang w:val="en-US" w:eastAsia="zh-CN"/>
        </w:rPr>
        <w:t>梁山景区创5A申报</w:t>
      </w:r>
      <w:r>
        <w:rPr>
          <w:rFonts w:hint="eastAsia" w:ascii="Times New Roman" w:hAnsi="Times New Roman" w:eastAsia="仿宋" w:cs="Times New Roman"/>
          <w:b/>
          <w:bCs/>
          <w:color w:val="auto"/>
          <w:sz w:val="32"/>
          <w:szCs w:val="32"/>
          <w:lang w:val="en-US" w:eastAsia="zh-CN"/>
        </w:rPr>
        <w:t>进程</w:t>
      </w:r>
      <w:r>
        <w:rPr>
          <w:rFonts w:hint="default" w:ascii="Times New Roman" w:hAnsi="Times New Roman" w:eastAsia="仿宋" w:cs="Times New Roman"/>
          <w:b/>
          <w:bCs/>
          <w:color w:val="auto"/>
          <w:sz w:val="32"/>
          <w:szCs w:val="32"/>
          <w:lang w:val="en-US" w:eastAsia="zh-CN"/>
        </w:rPr>
        <w:t>。</w:t>
      </w:r>
      <w:r>
        <w:rPr>
          <w:rFonts w:hint="eastAsia" w:ascii="Times New Roman" w:hAnsi="Times New Roman" w:eastAsia="仿宋" w:cs="Times New Roman"/>
          <w:b/>
          <w:color w:val="auto"/>
          <w:spacing w:val="0"/>
          <w:kern w:val="2"/>
          <w:sz w:val="32"/>
          <w:szCs w:val="32"/>
          <w:highlight w:val="none"/>
          <w:lang w:val="en-US" w:eastAsia="zh-CN" w:bidi="ar-SA"/>
        </w:rPr>
        <w:t>完成景区游客服务中心建设，扩建水浒文化体验园，强化</w:t>
      </w:r>
      <w:r>
        <w:rPr>
          <w:rFonts w:hint="default" w:ascii="Times New Roman" w:hAnsi="Times New Roman" w:eastAsia="仿宋" w:cs="Times New Roman"/>
          <w:b/>
          <w:color w:val="auto"/>
          <w:spacing w:val="0"/>
          <w:kern w:val="2"/>
          <w:sz w:val="32"/>
          <w:szCs w:val="32"/>
          <w:highlight w:val="none"/>
          <w:lang w:val="en-US" w:eastAsia="zh-CN" w:bidi="ar-SA"/>
        </w:rPr>
        <w:t>景区基础设施</w:t>
      </w:r>
      <w:r>
        <w:rPr>
          <w:rFonts w:hint="eastAsia" w:ascii="Times New Roman" w:hAnsi="Times New Roman" w:eastAsia="仿宋" w:cs="Times New Roman"/>
          <w:b/>
          <w:color w:val="auto"/>
          <w:spacing w:val="0"/>
          <w:kern w:val="2"/>
          <w:sz w:val="32"/>
          <w:szCs w:val="32"/>
          <w:highlight w:val="none"/>
          <w:lang w:val="en-US" w:eastAsia="zh-CN" w:bidi="ar-SA"/>
        </w:rPr>
        <w:t>建设</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黑体" w:cs="Times New Roman"/>
          <w:b/>
          <w:bCs/>
          <w:color w:val="auto"/>
          <w:kern w:val="2"/>
          <w:sz w:val="32"/>
          <w:szCs w:val="32"/>
          <w:lang w:val="en-US" w:eastAsia="zh-CN" w:bidi="ar-SA"/>
        </w:rPr>
        <w:t>提升旅游业态水平。</w:t>
      </w:r>
      <w:r>
        <w:rPr>
          <w:rFonts w:hint="eastAsia" w:ascii="Times New Roman" w:hAnsi="Times New Roman" w:eastAsia="仿宋" w:cs="Times New Roman"/>
          <w:b/>
          <w:bCs/>
          <w:color w:val="auto"/>
          <w:sz w:val="32"/>
          <w:szCs w:val="32"/>
          <w:lang w:val="en-US" w:eastAsia="zh-CN"/>
        </w:rPr>
        <w:t>支持</w:t>
      </w:r>
      <w:r>
        <w:rPr>
          <w:rFonts w:hint="default" w:ascii="Times New Roman" w:hAnsi="Times New Roman" w:eastAsia="仿宋" w:cs="Times New Roman"/>
          <w:b/>
          <w:bCs/>
          <w:color w:val="auto"/>
          <w:sz w:val="32"/>
          <w:szCs w:val="32"/>
          <w:lang w:val="en-US" w:eastAsia="zh-CN"/>
        </w:rPr>
        <w:t>公明坊继续深化业态、增加文化演艺体验内容，做活</w:t>
      </w:r>
      <w:r>
        <w:rPr>
          <w:rFonts w:hint="eastAsia" w:ascii="Times New Roman" w:hAnsi="Times New Roman" w:eastAsia="仿宋" w:cs="Times New Roman"/>
          <w:b/>
          <w:bCs/>
          <w:color w:val="auto"/>
          <w:sz w:val="32"/>
          <w:szCs w:val="32"/>
          <w:lang w:val="en-US" w:eastAsia="zh-CN"/>
        </w:rPr>
        <w:t>做强</w:t>
      </w:r>
      <w:r>
        <w:rPr>
          <w:rFonts w:hint="default" w:ascii="Times New Roman" w:hAnsi="Times New Roman" w:eastAsia="仿宋" w:cs="Times New Roman"/>
          <w:b/>
          <w:bCs/>
          <w:color w:val="auto"/>
          <w:sz w:val="32"/>
          <w:szCs w:val="32"/>
          <w:lang w:val="en-US" w:eastAsia="zh-CN"/>
        </w:rPr>
        <w:t>夜间经济。实施“景区焕新”工程，</w:t>
      </w:r>
      <w:r>
        <w:rPr>
          <w:rFonts w:hint="eastAsia" w:ascii="Times New Roman" w:hAnsi="Times New Roman" w:eastAsia="仿宋" w:cs="Times New Roman"/>
          <w:b/>
          <w:bCs/>
          <w:color w:val="auto"/>
          <w:sz w:val="32"/>
          <w:szCs w:val="32"/>
          <w:lang w:val="en-US" w:eastAsia="zh-CN"/>
        </w:rPr>
        <w:t>盘活</w:t>
      </w:r>
      <w:r>
        <w:rPr>
          <w:rFonts w:hint="default" w:ascii="Times New Roman" w:hAnsi="Times New Roman" w:eastAsia="仿宋" w:cs="Times New Roman"/>
          <w:b/>
          <w:bCs/>
          <w:color w:val="auto"/>
          <w:sz w:val="32"/>
          <w:szCs w:val="32"/>
          <w:lang w:val="en-US" w:eastAsia="zh-CN"/>
        </w:rPr>
        <w:t>贾堌堆景区、春园等</w:t>
      </w:r>
      <w:r>
        <w:rPr>
          <w:rFonts w:hint="eastAsia" w:ascii="Times New Roman" w:hAnsi="Times New Roman" w:eastAsia="仿宋" w:cs="Times New Roman"/>
          <w:b/>
          <w:bCs/>
          <w:color w:val="auto"/>
          <w:sz w:val="32"/>
          <w:szCs w:val="32"/>
          <w:lang w:val="en-US" w:eastAsia="zh-CN"/>
        </w:rPr>
        <w:t>景点资源</w:t>
      </w:r>
      <w:r>
        <w:rPr>
          <w:rFonts w:hint="default" w:ascii="Times New Roman" w:hAnsi="Times New Roman" w:eastAsia="仿宋" w:cs="Times New Roman"/>
          <w:b/>
          <w:bCs/>
          <w:color w:val="auto"/>
          <w:sz w:val="32"/>
          <w:szCs w:val="32"/>
          <w:lang w:val="en-US" w:eastAsia="zh-CN"/>
        </w:rPr>
        <w:t>，提高县域旅游接待能力，力争游客突破7</w:t>
      </w:r>
      <w:r>
        <w:rPr>
          <w:rFonts w:hint="eastAsia" w:ascii="Times New Roman" w:hAnsi="Times New Roman" w:eastAsia="仿宋" w:cs="Times New Roman"/>
          <w:b/>
          <w:bCs/>
          <w:color w:val="auto"/>
          <w:sz w:val="32"/>
          <w:szCs w:val="32"/>
          <w:lang w:val="en-US" w:eastAsia="zh-CN"/>
        </w:rPr>
        <w:t>20</w:t>
      </w:r>
      <w:r>
        <w:rPr>
          <w:rFonts w:hint="default" w:ascii="Times New Roman" w:hAnsi="Times New Roman" w:eastAsia="仿宋" w:cs="Times New Roman"/>
          <w:b/>
          <w:bCs/>
          <w:color w:val="auto"/>
          <w:sz w:val="32"/>
          <w:szCs w:val="32"/>
          <w:lang w:val="en-US" w:eastAsia="zh-CN"/>
        </w:rPr>
        <w:t>万人次，旅游总收入超过25亿元。</w:t>
      </w:r>
      <w:r>
        <w:rPr>
          <w:rFonts w:hint="default" w:ascii="Times New Roman" w:hAnsi="Times New Roman" w:eastAsia="黑体" w:cs="Times New Roman"/>
          <w:b/>
          <w:bCs/>
          <w:color w:val="auto"/>
          <w:kern w:val="2"/>
          <w:sz w:val="32"/>
          <w:szCs w:val="32"/>
          <w:lang w:val="en-US" w:eastAsia="zh-CN" w:bidi="ar-SA"/>
        </w:rPr>
        <w:t>打造文化“两创”新标杆。</w:t>
      </w:r>
      <w:r>
        <w:rPr>
          <w:rFonts w:hint="default" w:ascii="Times New Roman" w:hAnsi="Times New Roman" w:eastAsia="仿宋" w:cs="Times New Roman"/>
          <w:b/>
          <w:bCs/>
          <w:color w:val="auto"/>
          <w:sz w:val="32"/>
          <w:szCs w:val="32"/>
          <w:lang w:val="en-US" w:eastAsia="zh-CN"/>
        </w:rPr>
        <w:t>依托非物质文化遗产项目名录，培育“山东手造·济宁好礼·梁山良品”重点企业、重点产品，力争全县规模以上文化企业突破50家。完成群众性小戏小剧演出60场，群众文化活动1600场，做强水浒文化、黄河文化、运河文化、红色文化展示。</w:t>
      </w:r>
    </w:p>
    <w:p w14:paraId="606B976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auto"/>
          <w:sz w:val="32"/>
          <w:szCs w:val="32"/>
          <w:lang w:val="en-US" w:eastAsia="zh-CN"/>
        </w:rPr>
      </w:pP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（九）</w:t>
      </w:r>
      <w:r>
        <w:rPr>
          <w:rFonts w:hint="eastAsia" w:ascii="Times New Roman" w:hAnsi="Times New Roman" w:eastAsia="楷体" w:cs="Times New Roman"/>
          <w:b/>
          <w:bCs/>
          <w:i w:val="0"/>
          <w:iCs w:val="0"/>
          <w:caps w:val="0"/>
          <w:color w:val="auto"/>
          <w:spacing w:val="0"/>
          <w:kern w:val="2"/>
          <w:sz w:val="32"/>
          <w:szCs w:val="32"/>
          <w:shd w:val="clear" w:fill="FFFFFF"/>
          <w:lang w:val="en-US" w:eastAsia="zh-CN" w:bidi="ar-SA"/>
        </w:rPr>
        <w:t>聚焦</w:t>
      </w:r>
      <w:r>
        <w:rPr>
          <w:rFonts w:hint="default" w:ascii="Times New Roman" w:hAnsi="Times New Roman" w:eastAsia="楷体" w:cs="Times New Roman"/>
          <w:b/>
          <w:bCs/>
          <w:i w:val="0"/>
          <w:iCs w:val="0"/>
          <w:caps w:val="0"/>
          <w:color w:val="auto"/>
          <w:spacing w:val="0"/>
          <w:kern w:val="2"/>
          <w:sz w:val="32"/>
          <w:szCs w:val="32"/>
          <w:shd w:val="clear" w:fill="FFFFFF"/>
          <w:lang w:val="en-US" w:eastAsia="zh-CN" w:bidi="ar-SA"/>
        </w:rPr>
        <w:t>民生改善，提高人民生活品质。</w:t>
      </w:r>
      <w:r>
        <w:rPr>
          <w:rFonts w:hint="default" w:ascii="Times New Roman" w:hAnsi="Times New Roman" w:eastAsia="黑体" w:cs="Times New Roman"/>
          <w:b/>
          <w:bCs/>
          <w:color w:val="auto"/>
          <w:kern w:val="2"/>
          <w:sz w:val="32"/>
          <w:szCs w:val="32"/>
          <w:lang w:val="en-US" w:eastAsia="zh-CN" w:bidi="ar-SA"/>
        </w:rPr>
        <w:t>加强就业创业工作。</w:t>
      </w:r>
      <w:r>
        <w:rPr>
          <w:rFonts w:hint="default" w:ascii="Times New Roman" w:hAnsi="Times New Roman" w:eastAsia="仿宋" w:cs="Times New Roman"/>
          <w:b/>
          <w:color w:val="auto"/>
          <w:sz w:val="32"/>
          <w:szCs w:val="32"/>
          <w:lang w:val="en-US" w:eastAsia="zh-CN"/>
        </w:rPr>
        <w:t>坚持稳岗位与扩岗位并举，加大创业帮扶力度，提升就业培训水平</w:t>
      </w:r>
      <w:r>
        <w:rPr>
          <w:rFonts w:hint="eastAsia" w:ascii="Times New Roman" w:hAnsi="Times New Roman" w:eastAsia="仿宋" w:cs="Times New Roman"/>
          <w:b/>
          <w:color w:val="auto"/>
          <w:sz w:val="32"/>
          <w:szCs w:val="32"/>
          <w:lang w:val="en-US" w:eastAsia="zh-CN"/>
        </w:rPr>
        <w:t>，引进青年人才2000名以上；</w:t>
      </w:r>
      <w:r>
        <w:rPr>
          <w:rFonts w:hint="default" w:ascii="Times New Roman" w:hAnsi="Times New Roman" w:eastAsia="仿宋" w:cs="Times New Roman"/>
          <w:b/>
          <w:color w:val="auto"/>
          <w:sz w:val="32"/>
          <w:szCs w:val="32"/>
          <w:lang w:val="en-US" w:eastAsia="zh-CN"/>
        </w:rPr>
        <w:t>抓好高校毕业生、登记失业人员、农民工等重点群体就业</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力争城镇新增就业</w:t>
      </w:r>
      <w:r>
        <w:rPr>
          <w:rFonts w:hint="eastAsia" w:ascii="Times New Roman" w:hAnsi="Times New Roman" w:eastAsia="仿宋" w:cs="Times New Roman"/>
          <w:b/>
          <w:color w:val="auto"/>
          <w:sz w:val="32"/>
          <w:szCs w:val="32"/>
          <w:lang w:val="en-US" w:eastAsia="zh-CN"/>
        </w:rPr>
        <w:t>3400人以上。</w:t>
      </w:r>
      <w:r>
        <w:rPr>
          <w:rFonts w:hint="default" w:ascii="Times New Roman" w:hAnsi="Times New Roman" w:eastAsia="黑体" w:cs="Times New Roman"/>
          <w:b/>
          <w:bCs/>
          <w:color w:val="auto"/>
          <w:kern w:val="2"/>
          <w:sz w:val="32"/>
          <w:szCs w:val="32"/>
          <w:lang w:val="en-US" w:eastAsia="zh-CN" w:bidi="ar-SA"/>
        </w:rPr>
        <w:t>办好人民满意教育。</w:t>
      </w:r>
      <w:r>
        <w:rPr>
          <w:rFonts w:hint="default" w:ascii="Times New Roman" w:hAnsi="Times New Roman" w:eastAsia="仿宋" w:cs="Times New Roman"/>
          <w:b/>
          <w:color w:val="auto"/>
          <w:sz w:val="32"/>
          <w:szCs w:val="32"/>
          <w:lang w:val="en-US" w:eastAsia="zh-CN"/>
        </w:rPr>
        <w:t>成功创建“全国学前教育普及普惠县”，确保2025年底通过省级义务教育优质均衡发展县评估。继续攻坚高中扩容，</w:t>
      </w:r>
      <w:r>
        <w:rPr>
          <w:rFonts w:hint="eastAsia" w:ascii="Times New Roman" w:hAnsi="Times New Roman" w:eastAsia="仿宋" w:cs="Times New Roman"/>
          <w:b/>
          <w:color w:val="auto"/>
          <w:sz w:val="32"/>
          <w:szCs w:val="32"/>
          <w:lang w:val="en-US" w:eastAsia="zh-CN"/>
        </w:rPr>
        <w:t>实现</w:t>
      </w:r>
      <w:r>
        <w:rPr>
          <w:rFonts w:hint="default" w:ascii="Times New Roman" w:hAnsi="Times New Roman" w:eastAsia="仿宋" w:cs="Times New Roman"/>
          <w:b/>
          <w:color w:val="auto"/>
          <w:sz w:val="32"/>
          <w:szCs w:val="32"/>
          <w:lang w:val="en-US" w:eastAsia="zh-CN"/>
        </w:rPr>
        <w:t>扩增高中学位</w:t>
      </w:r>
      <w:r>
        <w:rPr>
          <w:rFonts w:hint="eastAsia" w:ascii="Times New Roman" w:hAnsi="Times New Roman" w:eastAsia="仿宋" w:cs="Times New Roman"/>
          <w:b/>
          <w:color w:val="auto"/>
          <w:sz w:val="32"/>
          <w:szCs w:val="32"/>
          <w:lang w:val="en-US" w:eastAsia="zh-CN"/>
        </w:rPr>
        <w:t>680</w:t>
      </w:r>
      <w:r>
        <w:rPr>
          <w:rFonts w:hint="default" w:ascii="Times New Roman" w:hAnsi="Times New Roman" w:eastAsia="仿宋" w:cs="Times New Roman"/>
          <w:b/>
          <w:color w:val="auto"/>
          <w:sz w:val="32"/>
          <w:szCs w:val="32"/>
          <w:lang w:val="en-US" w:eastAsia="zh-CN"/>
        </w:rPr>
        <w:t>个</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力争普通高中入学率达到70%、公办率达到75%</w:t>
      </w:r>
      <w:r>
        <w:rPr>
          <w:rFonts w:hint="eastAsia" w:ascii="Times New Roman" w:hAnsi="Times New Roman" w:eastAsia="仿宋" w:cs="Times New Roman"/>
          <w:b/>
          <w:color w:val="auto"/>
          <w:sz w:val="32"/>
          <w:szCs w:val="32"/>
          <w:lang w:val="en-US" w:eastAsia="zh-CN"/>
        </w:rPr>
        <w:t>。确保</w:t>
      </w:r>
      <w:r>
        <w:rPr>
          <w:rFonts w:hint="default" w:ascii="Times New Roman" w:hAnsi="Times New Roman" w:eastAsia="仿宋" w:cs="Times New Roman"/>
          <w:b/>
          <w:color w:val="auto"/>
          <w:sz w:val="32"/>
          <w:szCs w:val="32"/>
          <w:lang w:val="en-US" w:eastAsia="zh-CN"/>
        </w:rPr>
        <w:t>济宁汽车工程职业学院项目</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一期</w:t>
      </w:r>
      <w:r>
        <w:rPr>
          <w:rFonts w:hint="eastAsia" w:ascii="Times New Roman" w:hAnsi="Times New Roman" w:eastAsia="仿宋" w:cs="Times New Roman"/>
          <w:b/>
          <w:color w:val="auto"/>
          <w:sz w:val="32"/>
          <w:szCs w:val="32"/>
          <w:lang w:val="en-US" w:eastAsia="zh-CN"/>
        </w:rPr>
        <w:t>）</w:t>
      </w:r>
      <w:r>
        <w:rPr>
          <w:rFonts w:hint="default" w:ascii="Times New Roman" w:hAnsi="Times New Roman" w:eastAsia="仿宋" w:cs="Times New Roman"/>
          <w:b/>
          <w:color w:val="auto"/>
          <w:sz w:val="32"/>
          <w:szCs w:val="32"/>
          <w:lang w:val="en-US" w:eastAsia="zh-CN"/>
        </w:rPr>
        <w:t>通过省级验收，2025年秋季顺利开学。加快推动县职业中专新校区建设项目。争取2025年高考本科上线人数达到2800人，中考全市前8000名达到883人。</w:t>
      </w:r>
      <w:r>
        <w:rPr>
          <w:rFonts w:hint="default" w:ascii="Times New Roman" w:hAnsi="Times New Roman" w:eastAsia="黑体" w:cs="Times New Roman"/>
          <w:b/>
          <w:bCs/>
          <w:color w:val="auto"/>
          <w:kern w:val="2"/>
          <w:sz w:val="32"/>
          <w:szCs w:val="32"/>
          <w:lang w:val="en-US" w:eastAsia="zh-CN" w:bidi="ar-SA"/>
        </w:rPr>
        <w:t>提升医疗服务水平。</w:t>
      </w:r>
      <w:r>
        <w:rPr>
          <w:rFonts w:hint="default" w:ascii="Times New Roman" w:hAnsi="Times New Roman" w:eastAsia="仿宋" w:cs="Times New Roman"/>
          <w:b/>
          <w:color w:val="auto"/>
          <w:sz w:val="32"/>
          <w:szCs w:val="32"/>
          <w:lang w:val="en-US" w:eastAsia="zh-CN"/>
        </w:rPr>
        <w:t>开展中医、中药、中医适宜技术相关的知识</w:t>
      </w:r>
      <w:r>
        <w:rPr>
          <w:rFonts w:hint="eastAsia" w:ascii="Times New Roman" w:hAnsi="Times New Roman" w:eastAsia="仿宋" w:cs="Times New Roman"/>
          <w:b/>
          <w:color w:val="auto"/>
          <w:sz w:val="32"/>
          <w:szCs w:val="32"/>
          <w:lang w:val="en-US" w:eastAsia="zh-CN"/>
        </w:rPr>
        <w:t>和</w:t>
      </w:r>
      <w:r>
        <w:rPr>
          <w:rFonts w:hint="default" w:ascii="Times New Roman" w:hAnsi="Times New Roman" w:eastAsia="仿宋" w:cs="Times New Roman"/>
          <w:b/>
          <w:color w:val="auto"/>
          <w:sz w:val="32"/>
          <w:szCs w:val="32"/>
          <w:lang w:val="en-US" w:eastAsia="zh-CN"/>
        </w:rPr>
        <w:t>技能培训，加</w:t>
      </w:r>
      <w:r>
        <w:rPr>
          <w:rFonts w:hint="eastAsia" w:ascii="Times New Roman" w:hAnsi="Times New Roman" w:eastAsia="仿宋" w:cs="Times New Roman"/>
          <w:b/>
          <w:color w:val="auto"/>
          <w:sz w:val="32"/>
          <w:szCs w:val="32"/>
          <w:lang w:val="en-US" w:eastAsia="zh-CN"/>
        </w:rPr>
        <w:t>大</w:t>
      </w:r>
      <w:r>
        <w:rPr>
          <w:rFonts w:hint="default" w:ascii="Times New Roman" w:hAnsi="Times New Roman" w:eastAsia="仿宋" w:cs="Times New Roman"/>
          <w:b/>
          <w:color w:val="auto"/>
          <w:sz w:val="32"/>
          <w:szCs w:val="32"/>
          <w:lang w:val="en-US" w:eastAsia="zh-CN"/>
        </w:rPr>
        <w:t>中医药人才培养和引进</w:t>
      </w:r>
      <w:r>
        <w:rPr>
          <w:rFonts w:hint="eastAsia" w:ascii="Times New Roman" w:hAnsi="Times New Roman" w:eastAsia="仿宋" w:cs="Times New Roman"/>
          <w:b/>
          <w:color w:val="auto"/>
          <w:sz w:val="32"/>
          <w:szCs w:val="32"/>
          <w:lang w:val="en-US" w:eastAsia="zh-CN"/>
        </w:rPr>
        <w:t>力度</w:t>
      </w:r>
      <w:r>
        <w:rPr>
          <w:rFonts w:hint="default" w:ascii="Times New Roman" w:hAnsi="Times New Roman" w:eastAsia="仿宋" w:cs="Times New Roman"/>
          <w:b/>
          <w:color w:val="auto"/>
          <w:sz w:val="32"/>
          <w:szCs w:val="32"/>
          <w:lang w:val="en-US" w:eastAsia="zh-CN"/>
        </w:rPr>
        <w:t>，提升中医药队伍整体素质</w:t>
      </w:r>
      <w:r>
        <w:rPr>
          <w:rFonts w:hint="eastAsia" w:ascii="Times New Roman" w:hAnsi="Times New Roman" w:eastAsia="仿宋" w:cs="Times New Roman"/>
          <w:b/>
          <w:color w:val="auto"/>
          <w:sz w:val="32"/>
          <w:szCs w:val="32"/>
          <w:lang w:val="en-US" w:eastAsia="zh-CN"/>
        </w:rPr>
        <w:t>。改造升级薄弱村卫生室130处，</w:t>
      </w:r>
      <w:r>
        <w:rPr>
          <w:rFonts w:hint="default" w:ascii="Times New Roman" w:hAnsi="Times New Roman" w:eastAsia="仿宋" w:cs="Times New Roman"/>
          <w:b/>
          <w:color w:val="auto"/>
          <w:sz w:val="32"/>
          <w:szCs w:val="32"/>
          <w:lang w:val="en-US" w:eastAsia="zh-CN"/>
        </w:rPr>
        <w:t>提升基层医疗卫生机构服务能力</w:t>
      </w:r>
      <w:r>
        <w:rPr>
          <w:rFonts w:hint="eastAsia" w:ascii="Times New Roman" w:hAnsi="Times New Roman" w:eastAsia="仿宋" w:cs="Times New Roman"/>
          <w:b/>
          <w:color w:val="auto"/>
          <w:sz w:val="32"/>
          <w:szCs w:val="32"/>
          <w:lang w:val="en-US" w:eastAsia="zh-CN"/>
        </w:rPr>
        <w:t>。推动卫生院与敬老院融合发展，老年人医养结合服务覆盖率达到90%以上。</w:t>
      </w:r>
    </w:p>
    <w:p w14:paraId="25ABC7E5">
      <w:pPr>
        <w:pStyle w:val="24"/>
        <w:keepNext w:val="0"/>
        <w:keepLines w:val="0"/>
        <w:pageBreakBefore w:val="0"/>
        <w:kinsoku/>
        <w:wordWrap/>
        <w:overflowPunct/>
        <w:topLinePunct w:val="0"/>
        <w:autoSpaceDE/>
        <w:autoSpaceDN/>
        <w:bidi w:val="0"/>
        <w:spacing w:line="520" w:lineRule="exact"/>
        <w:ind w:firstLine="643" w:firstLineChars="200"/>
        <w:textAlignment w:val="auto"/>
        <w:rPr>
          <w:rFonts w:ascii="Times New Roman" w:hAnsi="Times New Roman"/>
          <w:color w:val="auto"/>
          <w:sz w:val="32"/>
          <w:szCs w:val="32"/>
        </w:rPr>
      </w:pPr>
      <w:r>
        <w:rPr>
          <w:rFonts w:hint="eastAsia" w:ascii="Times New Roman" w:hAnsi="Times New Roman" w:eastAsia="楷体" w:cs="宋体"/>
          <w:color w:val="auto"/>
          <w:sz w:val="32"/>
          <w:szCs w:val="32"/>
        </w:rPr>
        <w:t>（十）高标准编制“十</w:t>
      </w:r>
      <w:r>
        <w:rPr>
          <w:rFonts w:hint="eastAsia" w:ascii="Times New Roman" w:hAnsi="Times New Roman" w:eastAsia="楷体" w:cs="宋体"/>
          <w:color w:val="auto"/>
          <w:sz w:val="32"/>
          <w:szCs w:val="32"/>
          <w:lang w:eastAsia="zh-CN"/>
        </w:rPr>
        <w:t>五</w:t>
      </w:r>
      <w:r>
        <w:rPr>
          <w:rFonts w:hint="eastAsia" w:ascii="Times New Roman" w:hAnsi="Times New Roman" w:eastAsia="楷体" w:cs="宋体"/>
          <w:color w:val="auto"/>
          <w:sz w:val="32"/>
          <w:szCs w:val="32"/>
        </w:rPr>
        <w:t>五”规划</w:t>
      </w:r>
      <w:r>
        <w:rPr>
          <w:rFonts w:hint="eastAsia" w:ascii="Times New Roman" w:hAnsi="Times New Roman"/>
          <w:color w:val="auto"/>
          <w:sz w:val="32"/>
          <w:szCs w:val="32"/>
        </w:rPr>
        <w:t>。全面分析总结“十</w:t>
      </w:r>
      <w:r>
        <w:rPr>
          <w:rFonts w:hint="eastAsia" w:ascii="Times New Roman" w:hAnsi="Times New Roman"/>
          <w:color w:val="auto"/>
          <w:sz w:val="32"/>
          <w:szCs w:val="32"/>
          <w:lang w:eastAsia="zh-CN"/>
        </w:rPr>
        <w:t>四</w:t>
      </w:r>
      <w:r>
        <w:rPr>
          <w:rFonts w:hint="eastAsia" w:ascii="Times New Roman" w:hAnsi="Times New Roman"/>
          <w:color w:val="auto"/>
          <w:sz w:val="32"/>
          <w:szCs w:val="32"/>
        </w:rPr>
        <w:t>五”经济社会发展情况，深入剖析“十</w:t>
      </w:r>
      <w:r>
        <w:rPr>
          <w:rFonts w:hint="eastAsia" w:ascii="Times New Roman" w:hAnsi="Times New Roman"/>
          <w:color w:val="auto"/>
          <w:sz w:val="32"/>
          <w:szCs w:val="32"/>
          <w:lang w:eastAsia="zh-CN"/>
        </w:rPr>
        <w:t>五</w:t>
      </w:r>
      <w:r>
        <w:rPr>
          <w:rFonts w:hint="eastAsia" w:ascii="Times New Roman" w:hAnsi="Times New Roman"/>
          <w:color w:val="auto"/>
          <w:sz w:val="32"/>
          <w:szCs w:val="32"/>
        </w:rPr>
        <w:t>五”时期环境条件变化，立足县情、精准定位、发挥优势、彰显特色，高标准编制“十</w:t>
      </w:r>
      <w:r>
        <w:rPr>
          <w:rFonts w:hint="eastAsia" w:ascii="Times New Roman" w:hAnsi="Times New Roman"/>
          <w:color w:val="auto"/>
          <w:sz w:val="32"/>
          <w:szCs w:val="32"/>
          <w:lang w:eastAsia="zh-CN"/>
        </w:rPr>
        <w:t>五</w:t>
      </w:r>
      <w:r>
        <w:rPr>
          <w:rFonts w:hint="eastAsia" w:ascii="Times New Roman" w:hAnsi="Times New Roman"/>
          <w:color w:val="auto"/>
          <w:sz w:val="32"/>
          <w:szCs w:val="32"/>
        </w:rPr>
        <w:t>五”规划，为推进全县高质量发展、建成“经济强县、美丽梁山”提供规划支撑。广泛收集县领导、部门、乡镇、人大代表、政协委员和社会各界的意见建议，全面谋划梳理牵动全县发展的重大工程、重大项目和关系民生福祉的重大事项，纳入全县“十</w:t>
      </w:r>
      <w:r>
        <w:rPr>
          <w:rFonts w:hint="eastAsia" w:ascii="Times New Roman" w:hAnsi="Times New Roman"/>
          <w:color w:val="auto"/>
          <w:sz w:val="32"/>
          <w:szCs w:val="32"/>
          <w:lang w:eastAsia="zh-CN"/>
        </w:rPr>
        <w:t>五</w:t>
      </w:r>
      <w:r>
        <w:rPr>
          <w:rFonts w:hint="eastAsia" w:ascii="Times New Roman" w:hAnsi="Times New Roman"/>
          <w:color w:val="auto"/>
          <w:sz w:val="32"/>
          <w:szCs w:val="32"/>
        </w:rPr>
        <w:t>五”规划，积极争取列入</w:t>
      </w:r>
      <w:r>
        <w:rPr>
          <w:rFonts w:hint="eastAsia" w:ascii="Times New Roman" w:hAnsi="Times New Roman"/>
          <w:color w:val="auto"/>
          <w:sz w:val="32"/>
          <w:szCs w:val="32"/>
          <w:lang w:eastAsia="zh-CN"/>
        </w:rPr>
        <w:t>国家、</w:t>
      </w:r>
      <w:r>
        <w:rPr>
          <w:rFonts w:hint="eastAsia" w:ascii="Times New Roman" w:hAnsi="Times New Roman"/>
          <w:color w:val="auto"/>
          <w:sz w:val="32"/>
          <w:szCs w:val="32"/>
        </w:rPr>
        <w:t>省、市规划，争取更多</w:t>
      </w:r>
      <w:r>
        <w:rPr>
          <w:rFonts w:hint="eastAsia" w:ascii="Times New Roman" w:hAnsi="Times New Roman"/>
          <w:color w:val="auto"/>
          <w:sz w:val="32"/>
          <w:szCs w:val="32"/>
          <w:lang w:eastAsia="zh-CN"/>
        </w:rPr>
        <w:t>资源落地梁山</w:t>
      </w:r>
      <w:r>
        <w:rPr>
          <w:rFonts w:hint="eastAsia" w:ascii="Times New Roman" w:hAnsi="Times New Roman"/>
          <w:color w:val="auto"/>
          <w:sz w:val="32"/>
          <w:szCs w:val="32"/>
        </w:rPr>
        <w:t>。</w:t>
      </w:r>
    </w:p>
    <w:p w14:paraId="6EAA1E7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b/>
          <w:color w:val="000000" w:themeColor="text1"/>
          <w:spacing w:val="0"/>
          <w:kern w:val="2"/>
          <w:sz w:val="32"/>
          <w:szCs w:val="32"/>
          <w:highlight w:val="none"/>
          <w:lang w:val="en-US" w:eastAsia="zh-CN" w:bidi="ar-SA"/>
          <w14:textFill>
            <w14:solidFill>
              <w14:schemeClr w14:val="tx1"/>
            </w14:solidFill>
          </w14:textFill>
        </w:rPr>
        <w:t>各位代表，面对新时代新征程的新任务新要求，全县上下将在县委、县政府的坚强领导下，在县人大、县政协的监督支持下，坚定信心、埋头苦干、奋勇争先，为“经济强县、美丽梁山”现代化建设做出新的更大贡献！</w:t>
      </w:r>
    </w:p>
    <w:p w14:paraId="55880DC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b/>
          <w:color w:val="000000" w:themeColor="text1"/>
          <w:spacing w:val="0"/>
          <w:kern w:val="2"/>
          <w:sz w:val="32"/>
          <w:szCs w:val="32"/>
          <w:highlight w:val="none"/>
          <w:lang w:val="en-US" w:eastAsia="zh-CN" w:bidi="ar-SA"/>
          <w14:textFill>
            <w14:solidFill>
              <w14:schemeClr w14:val="tx1"/>
            </w14:solidFill>
          </w14:textFill>
        </w:rPr>
        <w:t>附件：1、名词解释</w:t>
      </w:r>
    </w:p>
    <w:p w14:paraId="1A8B3EE3">
      <w:pPr>
        <w:pStyle w:val="2"/>
        <w:keepNext w:val="0"/>
        <w:keepLines w:val="0"/>
        <w:pageBreakBefore w:val="0"/>
        <w:widowControl w:val="0"/>
        <w:kinsoku/>
        <w:wordWrap/>
        <w:overflowPunct/>
        <w:topLinePunct w:val="0"/>
        <w:autoSpaceDE/>
        <w:autoSpaceDN/>
        <w:bidi w:val="0"/>
        <w:adjustRightInd/>
        <w:snapToGrid/>
        <w:spacing w:after="0" w:line="520" w:lineRule="exact"/>
        <w:ind w:firstLine="1606" w:firstLineChars="500"/>
        <w:jc w:val="both"/>
        <w:textAlignment w:val="auto"/>
        <w:rPr>
          <w:rFonts w:hint="default" w:ascii="Times New Roman" w:hAnsi="Times New Roman" w:eastAsia="仿宋" w:cs="Times New Roman"/>
          <w:b/>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b/>
          <w:color w:val="000000" w:themeColor="text1"/>
          <w:spacing w:val="0"/>
          <w:kern w:val="2"/>
          <w:sz w:val="32"/>
          <w:szCs w:val="32"/>
          <w:highlight w:val="none"/>
          <w:lang w:val="en-US" w:eastAsia="zh-CN" w:bidi="ar-SA"/>
          <w14:textFill>
            <w14:solidFill>
              <w14:schemeClr w14:val="tx1"/>
            </w14:solidFill>
          </w14:textFill>
        </w:rPr>
        <w:t>2、</w:t>
      </w:r>
      <w:r>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t>202</w:t>
      </w:r>
      <w:r>
        <w:rPr>
          <w:rFonts w:hint="eastAsia" w:ascii="Times New Roman" w:hAnsi="Times New Roman" w:eastAsia="仿宋" w:cs="Times New Roman"/>
          <w:b/>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t>年全县经济社会发展指标目标</w:t>
      </w:r>
    </w:p>
    <w:p w14:paraId="5F4E762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59A0B4C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1E863F0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4E8132F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4A9A2D4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777F9C2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409127C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7AD5434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2115AAA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336EC77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0A11129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008CDCD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112339C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6B69884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69995D9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1D146B3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009A73F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57D4BE8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5312E65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240B25E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6965FF3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t>附件</w:t>
      </w:r>
      <w:r>
        <w:rPr>
          <w:rFonts w:hint="eastAsia" w:ascii="Times New Roman" w:hAnsi="Times New Roman" w:eastAsia="仿宋" w:cs="Times New Roman"/>
          <w:b/>
          <w:color w:val="000000" w:themeColor="text1"/>
          <w:kern w:val="2"/>
          <w:sz w:val="32"/>
          <w:szCs w:val="32"/>
          <w:lang w:val="en-US" w:eastAsia="zh-CN" w:bidi="ar-SA"/>
          <w14:textFill>
            <w14:solidFill>
              <w14:schemeClr w14:val="tx1"/>
            </w14:solidFill>
          </w14:textFill>
        </w:rPr>
        <w:t>1</w:t>
      </w:r>
    </w:p>
    <w:p w14:paraId="0319460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883" w:firstLineChars="200"/>
        <w:jc w:val="center"/>
        <w:textAlignment w:val="auto"/>
        <w:rPr>
          <w:rFonts w:hint="default" w:ascii="Times New Roman" w:hAnsi="Times New Roman" w:eastAsia="方正小标宋简体" w:cs="Times New Roman"/>
          <w:b/>
          <w:color w:val="000000" w:themeColor="text1"/>
          <w:w w:val="100"/>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color w:val="000000" w:themeColor="text1"/>
          <w:w w:val="100"/>
          <w:kern w:val="2"/>
          <w:sz w:val="44"/>
          <w:szCs w:val="44"/>
          <w:lang w:val="en-US" w:eastAsia="zh-CN" w:bidi="ar-SA"/>
          <w14:textFill>
            <w14:solidFill>
              <w14:schemeClr w14:val="tx1"/>
            </w14:solidFill>
          </w14:textFill>
        </w:rPr>
        <w:t>名 词 解 释</w:t>
      </w:r>
    </w:p>
    <w:p w14:paraId="1142A33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p>
    <w:p w14:paraId="03127CC6">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“产业大脑”：</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一个集成了大数据、云计算、物联网、人工智能等先进技术的平台。其核心功能主要包括数据采集、存储、处理、分析和应用。通过对产业数据的全面收集，产业大脑能够实时掌握产业动态，为决策者提供数据支持。</w:t>
      </w:r>
    </w:p>
    <w:p w14:paraId="53789668">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2.</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一企一技术</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”研发中心</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定位是企业根据发展需要设立的技术研发机构，是企业在所处行业和领域内着力突破掌握关键核心技术，抢占科技战略制高点的创新平台。主要负责开展技术研发和技术成果转化，产学研合作和创新人才培养，推进企业技术创新。</w:t>
      </w:r>
    </w:p>
    <w:p w14:paraId="60538444">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3</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.专精特新：</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是专业化、精细化、特色化、创新能力强的简称。“专”，即专业化，强调顺应产业分工，聚焦细分领域，心无旁骛、坚守主业、深耕细作。“精”</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即精细化，强调企业管理精细精益、产品服务精致精良、技术工艺精益求精。“特”，即特色化，强调技术、工艺和产品等有自身独特优势，掌握“独门绝技”。“新”，即创新能力强，强调以创新为企业生存和发展的根本，持续开展组织创新技术创新、市场创新，加大创新投入，提升创新能力。</w:t>
      </w:r>
    </w:p>
    <w:p w14:paraId="4DF2A679">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4</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.数实融合</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数字经济和实体经济深度融合发展，数字化向非数字的实体经济的应用、渗透和重塑，使数字经济赋能实体经济发展。数实融合并不是一个新概念，数字经济的发展过程实际上就是各个产业数字化的过程。对于其内涵，可以从三个方面理解：其一，数字技术和实体经济的融合应用；其二，数字经济和实体经济的融合应用；其三，数字化各要素，包括互联网、5G、云计算、数据资源、数字人才等和非数字实体经济的融合应用。</w:t>
      </w:r>
    </w:p>
    <w:p w14:paraId="3DE1A6E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5.</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5G基站：</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第五代移动通信技术，简称5G，是具有高速率、低时延和大连接特点的新一代宽带移动通信技术。而5G基站则是5G网络的核心设备，提供无线覆盖，实现有线通信网络与无线终端之间的无线信号传输。基站的架构、形态直接影响5G网络如何部署。由于频率越高，信号传播过程中的衰减也越大，5G网络的基站密度将更高。</w:t>
      </w:r>
    </w:p>
    <w:p w14:paraId="3306A063">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6.</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虚拟现实公共应用体验中心：</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山东省虚拟现实公共应用体验中心，是指以推广虚拟现实行业应用为目的，由企业、高校、社会组织建设的，具有沉浸性、交互性等特点的虚拟仿真体验场所。</w:t>
      </w:r>
    </w:p>
    <w:p w14:paraId="388B1777">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7.</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晨星工厂</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从智能制造的数据化转型、网络化协同、智能化应用这三个大的方向去筛选一批中国制造企业，能够引领下一阶段智能制造转型标准的这些工厂来去代表。判断是否达到晨星工厂的标准主要是具有多项成功的案例，或者具有可拓展的技术平台，或者具有出众的关键推动因素，或者拥有与新技术相融合的能力。</w:t>
      </w:r>
    </w:p>
    <w:p w14:paraId="618362B8">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8.</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DCMM贯标</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是一种对数字内容营销进行标准化管理的方法，包括了数据驱动、内容创造、多渠道传播和营销绩效评估四个关键要素。</w:t>
      </w:r>
    </w:p>
    <w:p w14:paraId="3E6C263B">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9.</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“两新”</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 xml:space="preserve"> </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“两重”：</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“两新”，就是要推动新一轮大规模设备更新和消费品以旧换新。“两重”，就是要发行好超长期特别国债，支持国家重大战略和重点领域安全保障能力的建设。</w:t>
      </w:r>
    </w:p>
    <w:p w14:paraId="028F7759">
      <w:pPr>
        <w:pStyle w:val="2"/>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10</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千亿斤粮食产能提升重点县：</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为进一步提升粮食产能，有效保障国家粮食安全，国家发展改革委、农业农村部牵头</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会同有关部门编制了《新一轮千亿斤粮食产能提升行动方案（2024—2030年）》，根据粮食生产现状和未来增产潜力，在全国部署了720个粮食产能提升重点县，通过这些重点区域的建设，带动重点粮食品种和产能提升任务有效落实。</w:t>
      </w:r>
    </w:p>
    <w:p w14:paraId="7E6FD119">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11.</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全国名特优新农产品</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指在特定区域内生产、具备一定生产规模和商品量、具有显著地域特征和独特营养品质特色、有稳定的供应量和消费市场、公众认知度和美誉度高并经农业农村部农产品质量安全中心登录公告和核发证书的农产品。</w:t>
      </w:r>
    </w:p>
    <w:p w14:paraId="2F85E45A">
      <w:pPr>
        <w:pStyle w:val="2"/>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12.</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“百区千村”</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是指通过区域化和连片打造的方式，推动乡村全面振兴的战略。</w:t>
      </w:r>
    </w:p>
    <w:p w14:paraId="132C6674">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13</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.德单高速：</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德单高速（德州至单县）是山东省“九纵五横一环七连” 高速公路网中“纵八线”，德单高速公路东阿至郓城段，起于聊城市东阿县境内的青兰高速，终点位于郓城县唐庙乡境内的济广高速，全线长约105公里，采用双向四车道标准建设。</w:t>
      </w:r>
    </w:p>
    <w:p w14:paraId="239FA88C">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14.</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交通强国邮政专项试点</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是指为了贯彻落实党的二十大关于加快建设交通强国的战略部署，由交通运输部、国家邮政局组织开展的一系列试点工作。</w:t>
      </w:r>
    </w:p>
    <w:p w14:paraId="2E13956E">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15.</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督查激励</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为进一步健全正向激励机制，充分激发和调动各地从实际出发干事创业的积极性、主动性和创造性，促进形成担当作为、竞相发展的良好局面，省委办公厅、省政府办公厅</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印发了</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《关于对真抓实干成效明显地方加强督查激励的通知》（鲁办发电〔2022〕68号）</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对落实有关重大政策措施真抓实干、取得明显成效的地方进一步加大激励支持力度。</w:t>
      </w:r>
    </w:p>
    <w:p w14:paraId="75305075">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16.</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清废行动</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2022年起，山东</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省生态环境厅</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按照生态环境部和省委、省政府安排部署，紧密结合实际、创新工作举措，组织开展黄河流域“清废行动”，并将其列为黄河流域生态环境保护“十大行动”，这既是山东全域“无废城市”建设的重要任务之一，也是贯彻落实黄河流域生态保护和高质量发展重大国家战略的重要体现。</w:t>
      </w:r>
    </w:p>
    <w:p w14:paraId="65FF29D2">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17.千乡万村</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驭风行动</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2024年3月25日，国家发改委、国家能源局、农业农村部联合发布《关于组织开展“千乡万村驭风行动”的通知》（发改能源</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〔202</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4</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378</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号</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），《通知》指出：</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十四五”期间，在具备条件的县（市、区、旗）域农村地区，以村为单位，建成一批就地就近开发利用的风电项目，原则上每个行政村不超过20兆瓦，探索形成“村企合作”的风电投资建设新模式和“共建共享”的收益分配新机制，推动构建“村里有风电、集体增收益、村民得实惠”的风电开发利用新格局。</w:t>
      </w:r>
    </w:p>
    <w:p w14:paraId="278A211E">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18.</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“电化行动•低碳济宁”五年行动</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2024</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年起，济宁市深入实施“电化行动·低碳济宁”五年行动，加速公共充电基础设施建设，扩大新能源汽车消费应用，推动全市新能源汽车保有量年均增长25%以上。</w:t>
      </w:r>
    </w:p>
    <w:p w14:paraId="6C5234ED">
      <w:pPr>
        <w:pStyle w:val="2"/>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lang w:val="en-US" w:eastAsia="zh-CN"/>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19</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.绿色低碳交通强国建设专项试点：</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2024年</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8月</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9日</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国家交通运输部办公厅印发《关于做好绿色低碳交通强国建设专项试点任务（第一批）有关工作的通知》（简称《通知》），确定61项绿色低碳交通强国建设专项试点任务入选第一批试点名单。61项任务包括5项综合性试点项目，6项运输结构调整优化试点项目，3项推广城市绿色出行试点项目，16项公路水路基础设施资源节约集约利用试点项目，17项公路水路基础设施节能降碳试点项目，6项新能源和清洁能源车辆装备推广应用试点任务，8项新能源和清洁能源船舶推广应用试点项目。</w:t>
      </w:r>
    </w:p>
    <w:p w14:paraId="68A92BA5">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20.</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紧密型县域医共体</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将县域内的县级医疗机构和基层的乡镇卫生院，通过一定的管理和运行机制，形成责任、管理、服务、利益几方面的共同体，以县带乡、以乡带村，形成梯次帮扶的带动。</w:t>
      </w:r>
    </w:p>
    <w:p w14:paraId="75C4407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21.“</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双80</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企业</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企业营收</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占</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规上</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工业比重和行业比重分别达到80%左右</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w:t>
      </w:r>
    </w:p>
    <w:p w14:paraId="0E268329">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22</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.销售码洋：</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图书出版发行部门用于指全部图书定价总额的词语。书刊的每一本上面都列有由阿拉伯数字（码）和钱的单位（洋）构成的定价，相乘得定价总额就叫码洋。</w:t>
      </w:r>
    </w:p>
    <w:p w14:paraId="48C0528A">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黑体" w:cs="Times New Roman"/>
          <w:b/>
          <w:color w:val="auto"/>
          <w:w w:val="100"/>
          <w:kern w:val="2"/>
          <w:sz w:val="32"/>
          <w:szCs w:val="32"/>
          <w:lang w:val="en-US" w:eastAsia="zh-CN" w:bidi="ar-SA"/>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23</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.“黄河农耕•梁山良品”：</w:t>
      </w:r>
      <w:r>
        <w:rPr>
          <w:rFonts w:hint="eastAsia" w:ascii="Times New Roman" w:hAnsi="Times New Roman" w:eastAsia="仿宋" w:cs="Times New Roman"/>
          <w:b/>
          <w:color w:val="auto"/>
          <w:w w:val="100"/>
          <w:kern w:val="2"/>
          <w:sz w:val="32"/>
          <w:szCs w:val="32"/>
          <w:lang w:val="en-US" w:eastAsia="zh-CN" w:bidi="ar-SA"/>
        </w:rPr>
        <w:t>为</w:t>
      </w:r>
      <w:r>
        <w:rPr>
          <w:rFonts w:hint="default" w:ascii="Times New Roman" w:hAnsi="Times New Roman" w:eastAsia="仿宋" w:cs="Times New Roman"/>
          <w:b/>
          <w:color w:val="auto"/>
          <w:w w:val="100"/>
          <w:kern w:val="2"/>
          <w:sz w:val="32"/>
          <w:szCs w:val="32"/>
          <w:lang w:val="en-US" w:eastAsia="zh-CN" w:bidi="ar-SA"/>
        </w:rPr>
        <w:t>大力实施品牌强农战略，</w:t>
      </w:r>
      <w:r>
        <w:rPr>
          <w:rFonts w:hint="eastAsia" w:ascii="Times New Roman" w:hAnsi="Times New Roman" w:eastAsia="仿宋" w:cs="Times New Roman"/>
          <w:b/>
          <w:color w:val="auto"/>
          <w:w w:val="100"/>
          <w:kern w:val="2"/>
          <w:sz w:val="32"/>
          <w:szCs w:val="32"/>
          <w:lang w:val="en-US" w:eastAsia="zh-CN" w:bidi="ar-SA"/>
        </w:rPr>
        <w:t>我县</w:t>
      </w:r>
    </w:p>
    <w:p w14:paraId="26BFF064">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both"/>
        <w:textAlignment w:val="auto"/>
        <w:rPr>
          <w:rFonts w:hint="default" w:ascii="Times New Roman" w:hAnsi="Times New Roman" w:eastAsia="黑体" w:cs="Times New Roman"/>
          <w:b/>
          <w:color w:val="auto"/>
          <w:w w:val="100"/>
          <w:kern w:val="2"/>
          <w:sz w:val="32"/>
          <w:szCs w:val="32"/>
          <w:lang w:val="en-US" w:eastAsia="zh-CN" w:bidi="ar-SA"/>
        </w:rPr>
      </w:pPr>
      <w:r>
        <w:rPr>
          <w:rFonts w:hint="default" w:ascii="Times New Roman" w:hAnsi="Times New Roman" w:eastAsia="仿宋" w:cs="Times New Roman"/>
          <w:b/>
          <w:color w:val="auto"/>
          <w:w w:val="100"/>
          <w:kern w:val="2"/>
          <w:sz w:val="32"/>
          <w:szCs w:val="32"/>
          <w:lang w:val="en-US" w:eastAsia="zh-CN" w:bidi="ar-SA"/>
        </w:rPr>
        <w:t>全力攻坚农产品品牌打造，以“黄河农耕 •梁山良品”区域公用品牌为统领，整合县域绿色、地理标志、名特优新等特色农产品，做好“土特产”文章。根据我县沿黄特色优势，选取黄河滩小米作为优质特色品牌重点培育，力争打造成为省市知名的“爆品”特色农产品品牌，制定了《“黄河农耕 •梁山良品”品牌培育实施方案》，确定了品牌发展的目标和任务，推动“梁山产品”向“梁山品牌”转变。</w:t>
      </w:r>
    </w:p>
    <w:p w14:paraId="6F883974">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jc w:val="both"/>
        <w:textAlignment w:val="auto"/>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24.两业融合：</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是指先进制造业和现代服务业的深度融合发展。两种经济业态的融合，能实现强强联手，增强制造业的核心竞争力，也能使服务业更加适应消费者的需要。</w:t>
      </w:r>
    </w:p>
    <w:p w14:paraId="5FA5072B">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25.瞪羚企业：</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是指那些具备高成长性的创新型企业，特别是在技术、产品、商业模式等方面有显著创新，并且能够迅速扩展市场规模的企业。</w:t>
      </w:r>
    </w:p>
    <w:p w14:paraId="605F57B4">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jc w:val="both"/>
        <w:textAlignment w:val="auto"/>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26.单项冠军：</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指长期专注于制造业某些细分产品市场，生产技术或工艺国际领先，单项产品市场占有率位居全球或国内前列的企业。</w:t>
      </w:r>
    </w:p>
    <w:p w14:paraId="62DC9050">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27.“</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双减双控</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双控双减</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指实施排放总量和强度双重控制和双重减少。</w:t>
      </w:r>
    </w:p>
    <w:p w14:paraId="138A7F1E">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28</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 xml:space="preserve"> </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“无废城市”：</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是以创新、协调、绿色、开放、共享的新发展理念为引领，通过推动形成绿色发展方式和生活方式，持续推进固体废物源头减量和资源化利用，最大限度减少填埋量，将固体废物环境影响降至最低的城市发展模式，也是一种先进的城市管理理念。</w:t>
      </w:r>
    </w:p>
    <w:p w14:paraId="2E04D7EE">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29</w:t>
      </w:r>
      <w:r>
        <w:rPr>
          <w:rFonts w:hint="default"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.绿色低碳高质量发展：</w:t>
      </w:r>
      <w:r>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绿色低碳高质量发展‌是指一种以绿色发展为核心，以低碳为特征，追求高质量发展的经济发展模式。是一种综合性的发展模式，旨在通过绿色、低碳的方式实现经济的高质量发展，既满足当前的经济增长需求，又考虑未来的可持续发展，是对传统发展模式的重大转变和升级。‌</w:t>
      </w:r>
    </w:p>
    <w:p w14:paraId="199A6056">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cs="Times New Roman"/>
          <w:lang w:val="en-US" w:eastAsia="zh-CN"/>
        </w:rPr>
        <w:t xml:space="preserve">  </w:t>
      </w: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30. “两个毫不动摇”：</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一是毫不动摇巩固和发展公有制经济‌；二是毫不动摇鼓励、支持、引导非公有制经济发展‌。</w:t>
      </w:r>
    </w:p>
    <w:p w14:paraId="2E8EBF5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pPr>
      <w:r>
        <w:rPr>
          <w:rFonts w:hint="eastAsia" w:ascii="Times New Roman" w:hAnsi="Times New Roman" w:eastAsia="黑体" w:cs="Times New Roman"/>
          <w:b/>
          <w:color w:val="000000" w:themeColor="text1"/>
          <w:w w:val="100"/>
          <w:kern w:val="2"/>
          <w:sz w:val="32"/>
          <w:szCs w:val="32"/>
          <w:lang w:val="en-US" w:eastAsia="zh-CN" w:bidi="ar-SA"/>
          <w14:textFill>
            <w14:solidFill>
              <w14:schemeClr w14:val="tx1"/>
            </w14:solidFill>
          </w14:textFill>
        </w:rPr>
        <w:t>31. “三个没有变”：</w:t>
      </w:r>
      <w:r>
        <w:rPr>
          <w:rFonts w:hint="eastAsia" w:ascii="Times New Roman" w:hAnsi="Times New Roman" w:eastAsia="仿宋" w:cs="Times New Roman"/>
          <w:b/>
          <w:color w:val="000000" w:themeColor="text1"/>
          <w:w w:val="100"/>
          <w:kern w:val="2"/>
          <w:sz w:val="32"/>
          <w:szCs w:val="32"/>
          <w:lang w:val="en-US" w:eastAsia="zh-CN" w:bidi="ar-SA"/>
          <w14:textFill>
            <w14:solidFill>
              <w14:schemeClr w14:val="tx1"/>
            </w14:solidFill>
          </w14:textFill>
        </w:rPr>
        <w:t>一是非公有制经济在我国经济社会发展中的地位和作用没有变‌；二是鼓励、支持、引导非公有制经济发展的方针政策没有变；三是致力于为非公有制经济发展营造良好环境和提供更多机会的方针政策没有变‌。</w:t>
      </w:r>
    </w:p>
    <w:p w14:paraId="5655D181">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4970568F">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55D33523">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15BE1952">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05781AF5">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41B1FEFA">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3EBAFA6C">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5438A94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6621B07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59E4A164">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436C93EF">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55A24911">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74CF18AF">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6532D356">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02E433D5">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6479BE1C">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067AA646">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25A7600A">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0EF49D16">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75B7266F">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73C0529C">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p>
    <w:p w14:paraId="625B3A8A">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t>附件2</w:t>
      </w:r>
    </w:p>
    <w:p w14:paraId="2C65684A">
      <w:pPr>
        <w:pStyle w:val="2"/>
        <w:keepNext w:val="0"/>
        <w:keepLines w:val="0"/>
        <w:pageBreakBefore w:val="0"/>
        <w:widowControl w:val="0"/>
        <w:kinsoku/>
        <w:wordWrap/>
        <w:overflowPunct/>
        <w:topLinePunct w:val="0"/>
        <w:autoSpaceDE/>
        <w:autoSpaceDN/>
        <w:bidi w:val="0"/>
        <w:adjustRightInd/>
        <w:snapToGrid/>
        <w:spacing w:after="0" w:line="520" w:lineRule="exact"/>
        <w:ind w:firstLine="795" w:firstLineChars="200"/>
        <w:jc w:val="center"/>
        <w:textAlignment w:val="auto"/>
        <w:rPr>
          <w:rFonts w:hint="default" w:ascii="Times New Roman" w:hAnsi="Times New Roman" w:eastAsia="方正小标宋简体" w:cs="Times New Roman"/>
          <w:b/>
          <w:color w:val="000000" w:themeColor="text1"/>
          <w:w w:val="90"/>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color w:val="000000" w:themeColor="text1"/>
          <w:w w:val="90"/>
          <w:kern w:val="2"/>
          <w:sz w:val="44"/>
          <w:szCs w:val="44"/>
          <w:lang w:val="en-US" w:eastAsia="zh-CN" w:bidi="ar-SA"/>
          <w14:textFill>
            <w14:solidFill>
              <w14:schemeClr w14:val="tx1"/>
            </w14:solidFill>
          </w14:textFill>
        </w:rPr>
        <w:t>2025年全县经济社会发展指标目标</w:t>
      </w:r>
    </w:p>
    <w:tbl>
      <w:tblPr>
        <w:tblStyle w:val="31"/>
        <w:tblW w:w="91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600"/>
        <w:gridCol w:w="2387"/>
        <w:gridCol w:w="2244"/>
      </w:tblGrid>
      <w:tr w14:paraId="31039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83" w:type="dxa"/>
            <w:vAlign w:val="center"/>
          </w:tcPr>
          <w:p w14:paraId="011041F9">
            <w:pPr>
              <w:widowControl/>
              <w:spacing w:line="360" w:lineRule="exact"/>
              <w:ind w:firstLine="281" w:firstLineChars="100"/>
              <w:jc w:val="both"/>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pPr>
            <w:r>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t>序号</w:t>
            </w:r>
          </w:p>
        </w:tc>
        <w:tc>
          <w:tcPr>
            <w:tcW w:w="3600" w:type="dxa"/>
            <w:vAlign w:val="center"/>
          </w:tcPr>
          <w:p w14:paraId="6C71F211">
            <w:pPr>
              <w:widowControl/>
              <w:spacing w:line="360" w:lineRule="exact"/>
              <w:ind w:firstLine="281" w:firstLineChars="100"/>
              <w:jc w:val="center"/>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pPr>
            <w:r>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t>指标名称</w:t>
            </w:r>
          </w:p>
        </w:tc>
        <w:tc>
          <w:tcPr>
            <w:tcW w:w="2387" w:type="dxa"/>
            <w:vAlign w:val="center"/>
          </w:tcPr>
          <w:p w14:paraId="25F06FD8">
            <w:pPr>
              <w:widowControl/>
              <w:spacing w:line="360" w:lineRule="exact"/>
              <w:jc w:val="center"/>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pPr>
            <w:r>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t>总量（亿元）</w:t>
            </w:r>
          </w:p>
        </w:tc>
        <w:tc>
          <w:tcPr>
            <w:tcW w:w="2244" w:type="dxa"/>
            <w:vAlign w:val="center"/>
          </w:tcPr>
          <w:p w14:paraId="57654498">
            <w:pPr>
              <w:widowControl/>
              <w:spacing w:line="360" w:lineRule="exact"/>
              <w:jc w:val="center"/>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pPr>
            <w:r>
              <w:rPr>
                <w:rFonts w:hint="default" w:ascii="Times New Roman" w:hAnsi="Times New Roman" w:eastAsia="黑体" w:cs="Times New Roman"/>
                <w:b/>
                <w:color w:val="000000" w:themeColor="text1"/>
                <w:kern w:val="2"/>
                <w:sz w:val="28"/>
                <w:szCs w:val="28"/>
                <w:lang w:val="en-US" w:eastAsia="zh-CN" w:bidi="ar-SA"/>
                <w14:textFill>
                  <w14:solidFill>
                    <w14:schemeClr w14:val="tx1"/>
                  </w14:solidFill>
                </w14:textFill>
              </w:rPr>
              <w:t>增幅（%）</w:t>
            </w:r>
          </w:p>
        </w:tc>
      </w:tr>
      <w:tr w14:paraId="7B652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83" w:type="dxa"/>
            <w:vAlign w:val="center"/>
          </w:tcPr>
          <w:p w14:paraId="4B38630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w:t>
            </w:r>
          </w:p>
        </w:tc>
        <w:tc>
          <w:tcPr>
            <w:tcW w:w="3600" w:type="dxa"/>
            <w:vAlign w:val="center"/>
          </w:tcPr>
          <w:p w14:paraId="1E2C518C">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地区生产总值</w:t>
            </w:r>
          </w:p>
        </w:tc>
        <w:tc>
          <w:tcPr>
            <w:tcW w:w="2387" w:type="dxa"/>
            <w:vAlign w:val="center"/>
          </w:tcPr>
          <w:p w14:paraId="32A9F1A0">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639AC111">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5.5</w:t>
            </w:r>
          </w:p>
        </w:tc>
      </w:tr>
      <w:tr w14:paraId="0B9B4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83" w:type="dxa"/>
            <w:vAlign w:val="center"/>
          </w:tcPr>
          <w:p w14:paraId="7EFF41D6">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2</w:t>
            </w:r>
          </w:p>
        </w:tc>
        <w:tc>
          <w:tcPr>
            <w:tcW w:w="3600" w:type="dxa"/>
            <w:vAlign w:val="center"/>
          </w:tcPr>
          <w:p w14:paraId="5ACA69E6">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一般公共预算收入</w:t>
            </w:r>
          </w:p>
        </w:tc>
        <w:tc>
          <w:tcPr>
            <w:tcW w:w="2387" w:type="dxa"/>
            <w:vAlign w:val="center"/>
          </w:tcPr>
          <w:p w14:paraId="3761D900">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507B0F87">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3.5</w:t>
            </w:r>
          </w:p>
        </w:tc>
      </w:tr>
      <w:tr w14:paraId="0B6BC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097CC2EC">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3</w:t>
            </w:r>
          </w:p>
        </w:tc>
        <w:tc>
          <w:tcPr>
            <w:tcW w:w="3600" w:type="dxa"/>
            <w:vAlign w:val="center"/>
          </w:tcPr>
          <w:p w14:paraId="10AE6366">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固定资产投资</w:t>
            </w:r>
          </w:p>
        </w:tc>
        <w:tc>
          <w:tcPr>
            <w:tcW w:w="2387" w:type="dxa"/>
            <w:vAlign w:val="center"/>
          </w:tcPr>
          <w:p w14:paraId="60D9EEF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0C85A3A8">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6</w:t>
            </w:r>
          </w:p>
        </w:tc>
      </w:tr>
      <w:tr w14:paraId="58A1F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53FF4C03">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4</w:t>
            </w:r>
          </w:p>
        </w:tc>
        <w:tc>
          <w:tcPr>
            <w:tcW w:w="3600" w:type="dxa"/>
            <w:vAlign w:val="center"/>
          </w:tcPr>
          <w:p w14:paraId="34051E1F">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税收收入</w:t>
            </w:r>
          </w:p>
        </w:tc>
        <w:tc>
          <w:tcPr>
            <w:tcW w:w="2387" w:type="dxa"/>
            <w:vAlign w:val="center"/>
          </w:tcPr>
          <w:p w14:paraId="66FE3DC6">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0F265C82">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2</w:t>
            </w:r>
          </w:p>
        </w:tc>
      </w:tr>
      <w:tr w14:paraId="4E9C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6C1DBE8E">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5</w:t>
            </w:r>
          </w:p>
        </w:tc>
        <w:tc>
          <w:tcPr>
            <w:tcW w:w="3600" w:type="dxa"/>
            <w:vAlign w:val="center"/>
          </w:tcPr>
          <w:p w14:paraId="78A8AF12">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规上工业增加值</w:t>
            </w:r>
          </w:p>
        </w:tc>
        <w:tc>
          <w:tcPr>
            <w:tcW w:w="2387" w:type="dxa"/>
            <w:vAlign w:val="center"/>
          </w:tcPr>
          <w:p w14:paraId="533C1832">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194D1E1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8</w:t>
            </w:r>
          </w:p>
        </w:tc>
      </w:tr>
      <w:tr w14:paraId="3F220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7C722B36">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6</w:t>
            </w:r>
          </w:p>
        </w:tc>
        <w:tc>
          <w:tcPr>
            <w:tcW w:w="3600" w:type="dxa"/>
            <w:vAlign w:val="center"/>
          </w:tcPr>
          <w:p w14:paraId="4751654C">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规上</w:t>
            </w:r>
            <w:bookmarkStart w:id="0" w:name="_GoBack"/>
            <w:bookmarkEnd w:id="0"/>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服务业营收</w:t>
            </w:r>
          </w:p>
        </w:tc>
        <w:tc>
          <w:tcPr>
            <w:tcW w:w="2387" w:type="dxa"/>
            <w:vAlign w:val="center"/>
          </w:tcPr>
          <w:p w14:paraId="546F048E">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7CADB28A">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18</w:t>
            </w:r>
          </w:p>
        </w:tc>
      </w:tr>
      <w:tr w14:paraId="42C0F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52879D52">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7</w:t>
            </w:r>
          </w:p>
        </w:tc>
        <w:tc>
          <w:tcPr>
            <w:tcW w:w="3600" w:type="dxa"/>
            <w:vAlign w:val="center"/>
          </w:tcPr>
          <w:p w14:paraId="0742A0BE">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建筑业产值</w:t>
            </w:r>
          </w:p>
        </w:tc>
        <w:tc>
          <w:tcPr>
            <w:tcW w:w="2387" w:type="dxa"/>
            <w:vAlign w:val="center"/>
          </w:tcPr>
          <w:p w14:paraId="2583CAD0">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6DD85F89">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15</w:t>
            </w:r>
          </w:p>
        </w:tc>
      </w:tr>
      <w:tr w14:paraId="7EC3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08A19533">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8</w:t>
            </w:r>
          </w:p>
        </w:tc>
        <w:tc>
          <w:tcPr>
            <w:tcW w:w="3600" w:type="dxa"/>
            <w:vAlign w:val="center"/>
          </w:tcPr>
          <w:p w14:paraId="68A0A441">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农林牧渔业总产值</w:t>
            </w:r>
          </w:p>
        </w:tc>
        <w:tc>
          <w:tcPr>
            <w:tcW w:w="2387" w:type="dxa"/>
            <w:vAlign w:val="center"/>
          </w:tcPr>
          <w:p w14:paraId="49968C79">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69D0440D">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5.5</w:t>
            </w:r>
          </w:p>
        </w:tc>
      </w:tr>
      <w:tr w14:paraId="07385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6C8A35CF">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9</w:t>
            </w:r>
          </w:p>
        </w:tc>
        <w:tc>
          <w:tcPr>
            <w:tcW w:w="3600" w:type="dxa"/>
            <w:vAlign w:val="center"/>
          </w:tcPr>
          <w:p w14:paraId="7617F1D7">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社会消费品零售总额</w:t>
            </w:r>
          </w:p>
        </w:tc>
        <w:tc>
          <w:tcPr>
            <w:tcW w:w="2387" w:type="dxa"/>
            <w:vAlign w:val="center"/>
          </w:tcPr>
          <w:p w14:paraId="3471F852">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166</w:t>
            </w:r>
          </w:p>
        </w:tc>
        <w:tc>
          <w:tcPr>
            <w:tcW w:w="2244" w:type="dxa"/>
            <w:vAlign w:val="center"/>
          </w:tcPr>
          <w:p w14:paraId="3F8BEA39">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7</w:t>
            </w:r>
          </w:p>
        </w:tc>
      </w:tr>
      <w:tr w14:paraId="12215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7C0677C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10</w:t>
            </w:r>
          </w:p>
        </w:tc>
        <w:tc>
          <w:tcPr>
            <w:tcW w:w="3600" w:type="dxa"/>
            <w:vAlign w:val="center"/>
          </w:tcPr>
          <w:p w14:paraId="3A08A83C">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外贸进出口</w:t>
            </w:r>
          </w:p>
        </w:tc>
        <w:tc>
          <w:tcPr>
            <w:tcW w:w="2387" w:type="dxa"/>
            <w:vAlign w:val="center"/>
          </w:tcPr>
          <w:p w14:paraId="32A8DE89">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75</w:t>
            </w:r>
          </w:p>
        </w:tc>
        <w:tc>
          <w:tcPr>
            <w:tcW w:w="2244" w:type="dxa"/>
            <w:vAlign w:val="center"/>
          </w:tcPr>
          <w:p w14:paraId="237542DB">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r>
      <w:tr w14:paraId="3CA95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112E69D2">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11</w:t>
            </w:r>
          </w:p>
        </w:tc>
        <w:tc>
          <w:tcPr>
            <w:tcW w:w="3600" w:type="dxa"/>
            <w:vAlign w:val="center"/>
          </w:tcPr>
          <w:p w14:paraId="3D5F230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实际利用外资（万美元）</w:t>
            </w:r>
          </w:p>
        </w:tc>
        <w:tc>
          <w:tcPr>
            <w:tcW w:w="2387" w:type="dxa"/>
            <w:vAlign w:val="center"/>
          </w:tcPr>
          <w:p w14:paraId="4FC3B887">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4000</w:t>
            </w:r>
          </w:p>
        </w:tc>
        <w:tc>
          <w:tcPr>
            <w:tcW w:w="2244" w:type="dxa"/>
            <w:vAlign w:val="center"/>
          </w:tcPr>
          <w:p w14:paraId="0E4E8A68">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r>
      <w:tr w14:paraId="0B5EF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758BA2F7">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12</w:t>
            </w:r>
          </w:p>
        </w:tc>
        <w:tc>
          <w:tcPr>
            <w:tcW w:w="3600" w:type="dxa"/>
            <w:vAlign w:val="center"/>
          </w:tcPr>
          <w:p w14:paraId="51C10FC5">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全体居民人均可支配收入</w:t>
            </w:r>
          </w:p>
        </w:tc>
        <w:tc>
          <w:tcPr>
            <w:tcW w:w="2387" w:type="dxa"/>
            <w:vAlign w:val="center"/>
          </w:tcPr>
          <w:p w14:paraId="516F1B8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c>
          <w:tcPr>
            <w:tcW w:w="2244" w:type="dxa"/>
            <w:vAlign w:val="center"/>
          </w:tcPr>
          <w:p w14:paraId="7C8868F8">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6</w:t>
            </w:r>
          </w:p>
        </w:tc>
      </w:tr>
      <w:tr w14:paraId="6A0F2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3AA1A33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13</w:t>
            </w:r>
          </w:p>
        </w:tc>
        <w:tc>
          <w:tcPr>
            <w:tcW w:w="3600" w:type="dxa"/>
            <w:vAlign w:val="center"/>
          </w:tcPr>
          <w:p w14:paraId="078D9597">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新增“四上”企业（家）</w:t>
            </w:r>
          </w:p>
        </w:tc>
        <w:tc>
          <w:tcPr>
            <w:tcW w:w="2387" w:type="dxa"/>
            <w:vAlign w:val="center"/>
          </w:tcPr>
          <w:p w14:paraId="2996BAE4">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141</w:t>
            </w:r>
          </w:p>
        </w:tc>
        <w:tc>
          <w:tcPr>
            <w:tcW w:w="2244" w:type="dxa"/>
            <w:vAlign w:val="center"/>
          </w:tcPr>
          <w:p w14:paraId="4FA10494">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r>
      <w:tr w14:paraId="54627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83" w:type="dxa"/>
            <w:vAlign w:val="center"/>
          </w:tcPr>
          <w:p w14:paraId="161B3F1D">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14</w:t>
            </w:r>
          </w:p>
        </w:tc>
        <w:tc>
          <w:tcPr>
            <w:tcW w:w="3600" w:type="dxa"/>
            <w:vAlign w:val="center"/>
          </w:tcPr>
          <w:p w14:paraId="67A66D7A">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商品房销售面积（万平方米）</w:t>
            </w:r>
          </w:p>
        </w:tc>
        <w:tc>
          <w:tcPr>
            <w:tcW w:w="2387" w:type="dxa"/>
            <w:vAlign w:val="center"/>
          </w:tcPr>
          <w:p w14:paraId="304FC1A8">
            <w:pPr>
              <w:widowControl/>
              <w:spacing w:line="360" w:lineRule="exact"/>
              <w:jc w:val="cente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60</w:t>
            </w:r>
          </w:p>
        </w:tc>
        <w:tc>
          <w:tcPr>
            <w:tcW w:w="2244" w:type="dxa"/>
            <w:vAlign w:val="center"/>
          </w:tcPr>
          <w:p w14:paraId="7AA92B6B">
            <w:pPr>
              <w:widowControl/>
              <w:spacing w:line="360" w:lineRule="exact"/>
              <w:jc w:val="cente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w:t>
            </w:r>
          </w:p>
        </w:tc>
      </w:tr>
    </w:tbl>
    <w:p w14:paraId="0086B904">
      <w:pPr>
        <w:widowControl/>
        <w:spacing w:line="360" w:lineRule="exact"/>
        <w:jc w:val="left"/>
        <w:rPr>
          <w:rFonts w:hint="default" w:ascii="Times New Roman" w:hAnsi="Times New Roman" w:eastAsia="仿宋" w:cs="Times New Roman"/>
          <w:b/>
          <w:color w:val="000000" w:themeColor="text1"/>
          <w:kern w:val="2"/>
          <w:sz w:val="24"/>
          <w:szCs w:val="24"/>
          <w:lang w:val="en-US" w:eastAsia="zh-CN" w:bidi="ar-SA"/>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FE64A6-1410-448A-B37E-1410C7ED31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85EE536-B400-42A4-827E-E7FA6A1F2CA7}"/>
  </w:font>
  <w:font w:name="方正小标宋简体">
    <w:panose1 w:val="00000600000000000000"/>
    <w:charset w:val="86"/>
    <w:family w:val="script"/>
    <w:pitch w:val="default"/>
    <w:sig w:usb0="800002BF" w:usb1="184F6CF8" w:usb2="00000012" w:usb3="00000000" w:csb0="00160001" w:csb1="12030000"/>
    <w:embedRegular r:id="rId3" w:fontKey="{D2B8CA12-AAB5-4521-961F-71AEB7FFA4F9}"/>
  </w:font>
  <w:font w:name="楷体">
    <w:panose1 w:val="02010609060101010101"/>
    <w:charset w:val="86"/>
    <w:family w:val="modern"/>
    <w:pitch w:val="default"/>
    <w:sig w:usb0="800002BF" w:usb1="38CF7CFA" w:usb2="00000016" w:usb3="00000000" w:csb0="00040001" w:csb1="00000000"/>
    <w:embedRegular r:id="rId4" w:fontKey="{69326EA0-E95E-4593-AF1D-84BAEC2270C7}"/>
  </w:font>
  <w:font w:name="仿宋_GB2312">
    <w:panose1 w:val="02010609030101010101"/>
    <w:charset w:val="86"/>
    <w:family w:val="modern"/>
    <w:pitch w:val="default"/>
    <w:sig w:usb0="00000001" w:usb1="080E0000" w:usb2="00000000" w:usb3="00000000" w:csb0="00040000" w:csb1="00000000"/>
    <w:embedRegular r:id="rId5" w:fontKey="{8305F903-967E-413A-AD85-A2F9935C9AE9}"/>
  </w:font>
  <w:font w:name="楷体_GB2312">
    <w:altName w:val="楷体"/>
    <w:panose1 w:val="02010609030101010101"/>
    <w:charset w:val="86"/>
    <w:family w:val="modern"/>
    <w:pitch w:val="default"/>
    <w:sig w:usb0="00000000" w:usb1="00000000" w:usb2="00000000" w:usb3="00000000" w:csb0="00040000" w:csb1="00000000"/>
    <w:embedRegular r:id="rId6" w:fontKey="{457A8C9C-550D-4AEC-A11B-B41153FD0590}"/>
  </w:font>
  <w:font w:name="方正仿宋简体">
    <w:panose1 w:val="03000509000000000000"/>
    <w:charset w:val="86"/>
    <w:family w:val="auto"/>
    <w:pitch w:val="default"/>
    <w:sig w:usb0="00000001" w:usb1="080E0000" w:usb2="00000000" w:usb3="00000000" w:csb0="00040000" w:csb1="00000000"/>
    <w:embedRegular r:id="rId7" w:fontKey="{28F805A9-8EE6-4977-B5C3-6115A469BD7F}"/>
  </w:font>
  <w:font w:name="方正黑体简体">
    <w:panose1 w:val="03000509000000000000"/>
    <w:charset w:val="86"/>
    <w:family w:val="auto"/>
    <w:pitch w:val="default"/>
    <w:sig w:usb0="00000001" w:usb1="080E0000" w:usb2="00000000" w:usb3="00000000" w:csb0="00040000" w:csb1="00000000"/>
    <w:embedRegular r:id="rId8" w:fontKey="{649CD494-7897-40B6-AD04-9156B7210C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6F4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703F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1703F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1CD8F"/>
    <w:multiLevelType w:val="singleLevel"/>
    <w:tmpl w:val="C6C1CD8F"/>
    <w:lvl w:ilvl="0" w:tentative="0">
      <w:start w:val="1"/>
      <w:numFmt w:val="chineseCounting"/>
      <w:suff w:val="nothing"/>
      <w:lvlText w:val="（%1）"/>
      <w:lvlJc w:val="left"/>
      <w:rPr>
        <w:rFonts w:hint="eastAsia" w:ascii="楷体" w:hAnsi="楷体" w:eastAsia="楷体" w:cs="楷体"/>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WZkYjQxNWJhMGQ1ZjU5MWM4YzBmNjJkMTVhMzAifQ=="/>
  </w:docVars>
  <w:rsids>
    <w:rsidRoot w:val="2EE52B97"/>
    <w:rsid w:val="000118A6"/>
    <w:rsid w:val="00066EBC"/>
    <w:rsid w:val="000942B7"/>
    <w:rsid w:val="000969AD"/>
    <w:rsid w:val="000E3FC3"/>
    <w:rsid w:val="000E5D71"/>
    <w:rsid w:val="00113C2D"/>
    <w:rsid w:val="001B223C"/>
    <w:rsid w:val="00207852"/>
    <w:rsid w:val="002A12E5"/>
    <w:rsid w:val="002B6923"/>
    <w:rsid w:val="00303F39"/>
    <w:rsid w:val="00360E24"/>
    <w:rsid w:val="00384B9C"/>
    <w:rsid w:val="00411CA3"/>
    <w:rsid w:val="004B2B21"/>
    <w:rsid w:val="004E43BF"/>
    <w:rsid w:val="00522102"/>
    <w:rsid w:val="00523EB0"/>
    <w:rsid w:val="005714C6"/>
    <w:rsid w:val="00585E10"/>
    <w:rsid w:val="00596CE0"/>
    <w:rsid w:val="005F65CD"/>
    <w:rsid w:val="00610597"/>
    <w:rsid w:val="00724552"/>
    <w:rsid w:val="0078768E"/>
    <w:rsid w:val="00814795"/>
    <w:rsid w:val="00844285"/>
    <w:rsid w:val="0087725B"/>
    <w:rsid w:val="008878D1"/>
    <w:rsid w:val="00903D43"/>
    <w:rsid w:val="00930024"/>
    <w:rsid w:val="009444C8"/>
    <w:rsid w:val="00B7288E"/>
    <w:rsid w:val="00BB7CAE"/>
    <w:rsid w:val="00BE32F3"/>
    <w:rsid w:val="00BF6C1A"/>
    <w:rsid w:val="00DF14BB"/>
    <w:rsid w:val="00E84814"/>
    <w:rsid w:val="00ED3BD8"/>
    <w:rsid w:val="00F27441"/>
    <w:rsid w:val="00F42521"/>
    <w:rsid w:val="00F907CF"/>
    <w:rsid w:val="00FE7B94"/>
    <w:rsid w:val="010C555A"/>
    <w:rsid w:val="01101675"/>
    <w:rsid w:val="011473B7"/>
    <w:rsid w:val="01161381"/>
    <w:rsid w:val="01176EA7"/>
    <w:rsid w:val="012515C4"/>
    <w:rsid w:val="012C2953"/>
    <w:rsid w:val="012D66CB"/>
    <w:rsid w:val="01325A8F"/>
    <w:rsid w:val="0132783D"/>
    <w:rsid w:val="013637D1"/>
    <w:rsid w:val="013730A5"/>
    <w:rsid w:val="01395070"/>
    <w:rsid w:val="013B2B96"/>
    <w:rsid w:val="013C690E"/>
    <w:rsid w:val="014337F8"/>
    <w:rsid w:val="01457570"/>
    <w:rsid w:val="014A102B"/>
    <w:rsid w:val="0156352C"/>
    <w:rsid w:val="016A5229"/>
    <w:rsid w:val="01710365"/>
    <w:rsid w:val="01826A17"/>
    <w:rsid w:val="0183453D"/>
    <w:rsid w:val="01995B0E"/>
    <w:rsid w:val="01A26771"/>
    <w:rsid w:val="01A52705"/>
    <w:rsid w:val="01A71FD9"/>
    <w:rsid w:val="01AC75F0"/>
    <w:rsid w:val="01B6046E"/>
    <w:rsid w:val="01B97F5E"/>
    <w:rsid w:val="01BB5A85"/>
    <w:rsid w:val="01D70ED6"/>
    <w:rsid w:val="01D9415D"/>
    <w:rsid w:val="01DD3C4D"/>
    <w:rsid w:val="01E054EB"/>
    <w:rsid w:val="01E46C6A"/>
    <w:rsid w:val="01E52B01"/>
    <w:rsid w:val="01E52FAF"/>
    <w:rsid w:val="01EA636A"/>
    <w:rsid w:val="01F40F97"/>
    <w:rsid w:val="01F758EA"/>
    <w:rsid w:val="01FA47FF"/>
    <w:rsid w:val="02104022"/>
    <w:rsid w:val="0213766F"/>
    <w:rsid w:val="021B4775"/>
    <w:rsid w:val="021D04ED"/>
    <w:rsid w:val="02205A33"/>
    <w:rsid w:val="0224187C"/>
    <w:rsid w:val="02274EC8"/>
    <w:rsid w:val="02296E92"/>
    <w:rsid w:val="022A6766"/>
    <w:rsid w:val="02337D11"/>
    <w:rsid w:val="023A4BFB"/>
    <w:rsid w:val="024141DC"/>
    <w:rsid w:val="024A52A1"/>
    <w:rsid w:val="024B6E08"/>
    <w:rsid w:val="02535CBD"/>
    <w:rsid w:val="02587777"/>
    <w:rsid w:val="02593EAE"/>
    <w:rsid w:val="025F28B4"/>
    <w:rsid w:val="026A61B8"/>
    <w:rsid w:val="0270061D"/>
    <w:rsid w:val="027D71DE"/>
    <w:rsid w:val="027F2F56"/>
    <w:rsid w:val="02810A7C"/>
    <w:rsid w:val="0284056C"/>
    <w:rsid w:val="02886E93"/>
    <w:rsid w:val="028916DF"/>
    <w:rsid w:val="028B5457"/>
    <w:rsid w:val="0295277A"/>
    <w:rsid w:val="029702A0"/>
    <w:rsid w:val="0297204E"/>
    <w:rsid w:val="029C1412"/>
    <w:rsid w:val="02B12A4B"/>
    <w:rsid w:val="02BA21E0"/>
    <w:rsid w:val="02C44E0D"/>
    <w:rsid w:val="02CB3070"/>
    <w:rsid w:val="02CB619B"/>
    <w:rsid w:val="02CD5A6F"/>
    <w:rsid w:val="02D212D8"/>
    <w:rsid w:val="02DC2156"/>
    <w:rsid w:val="02DE7C7D"/>
    <w:rsid w:val="02E41BD9"/>
    <w:rsid w:val="02E42DB9"/>
    <w:rsid w:val="02E5725D"/>
    <w:rsid w:val="02E828A9"/>
    <w:rsid w:val="02E82D59"/>
    <w:rsid w:val="02ED1C6E"/>
    <w:rsid w:val="02F0530D"/>
    <w:rsid w:val="02F23728"/>
    <w:rsid w:val="02F474A0"/>
    <w:rsid w:val="02F70D3E"/>
    <w:rsid w:val="030D40BE"/>
    <w:rsid w:val="031418F0"/>
    <w:rsid w:val="03190CB5"/>
    <w:rsid w:val="03192A63"/>
    <w:rsid w:val="031A4A2D"/>
    <w:rsid w:val="03247659"/>
    <w:rsid w:val="032559B3"/>
    <w:rsid w:val="032B14FF"/>
    <w:rsid w:val="032D29B2"/>
    <w:rsid w:val="032F2286"/>
    <w:rsid w:val="03323B24"/>
    <w:rsid w:val="03411FB9"/>
    <w:rsid w:val="0348159A"/>
    <w:rsid w:val="034B2E38"/>
    <w:rsid w:val="03575C81"/>
    <w:rsid w:val="03595555"/>
    <w:rsid w:val="03600692"/>
    <w:rsid w:val="036208AE"/>
    <w:rsid w:val="036C73F8"/>
    <w:rsid w:val="03722553"/>
    <w:rsid w:val="03750ED4"/>
    <w:rsid w:val="03762364"/>
    <w:rsid w:val="037E4FBC"/>
    <w:rsid w:val="03830824"/>
    <w:rsid w:val="038D51FF"/>
    <w:rsid w:val="03922815"/>
    <w:rsid w:val="03942A31"/>
    <w:rsid w:val="03993BA4"/>
    <w:rsid w:val="039E2CB1"/>
    <w:rsid w:val="039E740C"/>
    <w:rsid w:val="03A26622"/>
    <w:rsid w:val="03B86720"/>
    <w:rsid w:val="03BE185C"/>
    <w:rsid w:val="03C07382"/>
    <w:rsid w:val="03C50E3C"/>
    <w:rsid w:val="03D30722"/>
    <w:rsid w:val="03DF1EFE"/>
    <w:rsid w:val="03E07A24"/>
    <w:rsid w:val="03E56DE9"/>
    <w:rsid w:val="03EA3B15"/>
    <w:rsid w:val="03F11C32"/>
    <w:rsid w:val="03F13ECF"/>
    <w:rsid w:val="03F86B1C"/>
    <w:rsid w:val="03FB03BA"/>
    <w:rsid w:val="04096F7B"/>
    <w:rsid w:val="040C25C7"/>
    <w:rsid w:val="0414147C"/>
    <w:rsid w:val="041A2BF4"/>
    <w:rsid w:val="042C0EBC"/>
    <w:rsid w:val="04351B1E"/>
    <w:rsid w:val="04365896"/>
    <w:rsid w:val="04390EE3"/>
    <w:rsid w:val="043F474B"/>
    <w:rsid w:val="045F4DED"/>
    <w:rsid w:val="04682F74"/>
    <w:rsid w:val="04695C6C"/>
    <w:rsid w:val="047A1C27"/>
    <w:rsid w:val="0482288A"/>
    <w:rsid w:val="04826D2E"/>
    <w:rsid w:val="048760F2"/>
    <w:rsid w:val="048B5BE2"/>
    <w:rsid w:val="048D0C34"/>
    <w:rsid w:val="04932CE9"/>
    <w:rsid w:val="049A4077"/>
    <w:rsid w:val="049F67BB"/>
    <w:rsid w:val="04BD38C2"/>
    <w:rsid w:val="04C17856"/>
    <w:rsid w:val="04C42EA2"/>
    <w:rsid w:val="04C44C50"/>
    <w:rsid w:val="04CE1F73"/>
    <w:rsid w:val="04CE5ACF"/>
    <w:rsid w:val="04D1736D"/>
    <w:rsid w:val="04D37589"/>
    <w:rsid w:val="04DA6C67"/>
    <w:rsid w:val="04DD5D12"/>
    <w:rsid w:val="04EB6681"/>
    <w:rsid w:val="04F44C4D"/>
    <w:rsid w:val="04F574FF"/>
    <w:rsid w:val="04F73278"/>
    <w:rsid w:val="04FA2D09"/>
    <w:rsid w:val="05171224"/>
    <w:rsid w:val="051924E5"/>
    <w:rsid w:val="051E6A56"/>
    <w:rsid w:val="05241B93"/>
    <w:rsid w:val="052E47BF"/>
    <w:rsid w:val="053022E6"/>
    <w:rsid w:val="053242B0"/>
    <w:rsid w:val="053578FC"/>
    <w:rsid w:val="053B7608"/>
    <w:rsid w:val="054144F3"/>
    <w:rsid w:val="05445D91"/>
    <w:rsid w:val="054E4649"/>
    <w:rsid w:val="055E32F7"/>
    <w:rsid w:val="055F2BCB"/>
    <w:rsid w:val="056F1060"/>
    <w:rsid w:val="056F72B2"/>
    <w:rsid w:val="0571302A"/>
    <w:rsid w:val="05740424"/>
    <w:rsid w:val="05760640"/>
    <w:rsid w:val="057C19CF"/>
    <w:rsid w:val="057C377D"/>
    <w:rsid w:val="05801699"/>
    <w:rsid w:val="05834B0B"/>
    <w:rsid w:val="058A7C48"/>
    <w:rsid w:val="058C7E64"/>
    <w:rsid w:val="05976809"/>
    <w:rsid w:val="05A97689"/>
    <w:rsid w:val="05B66C8F"/>
    <w:rsid w:val="05B9677F"/>
    <w:rsid w:val="05C26655"/>
    <w:rsid w:val="05C84C14"/>
    <w:rsid w:val="05CA098C"/>
    <w:rsid w:val="05D45367"/>
    <w:rsid w:val="05F15F19"/>
    <w:rsid w:val="05FB6D97"/>
    <w:rsid w:val="05FD2B10"/>
    <w:rsid w:val="060043AE"/>
    <w:rsid w:val="060379FA"/>
    <w:rsid w:val="06055520"/>
    <w:rsid w:val="06110369"/>
    <w:rsid w:val="06113EC5"/>
    <w:rsid w:val="061340E1"/>
    <w:rsid w:val="06147E59"/>
    <w:rsid w:val="06224324"/>
    <w:rsid w:val="06255BC2"/>
    <w:rsid w:val="06287461"/>
    <w:rsid w:val="0633208D"/>
    <w:rsid w:val="06450013"/>
    <w:rsid w:val="06456265"/>
    <w:rsid w:val="06530F0A"/>
    <w:rsid w:val="065546FA"/>
    <w:rsid w:val="065564A8"/>
    <w:rsid w:val="06582C1E"/>
    <w:rsid w:val="0659586C"/>
    <w:rsid w:val="065A1D10"/>
    <w:rsid w:val="065D35AE"/>
    <w:rsid w:val="065F7326"/>
    <w:rsid w:val="066A1827"/>
    <w:rsid w:val="066C37F1"/>
    <w:rsid w:val="067032E2"/>
    <w:rsid w:val="067D155B"/>
    <w:rsid w:val="067D59FE"/>
    <w:rsid w:val="067F1777"/>
    <w:rsid w:val="06824DC3"/>
    <w:rsid w:val="06846D8D"/>
    <w:rsid w:val="068723D9"/>
    <w:rsid w:val="0688299D"/>
    <w:rsid w:val="068E19BA"/>
    <w:rsid w:val="06954AF6"/>
    <w:rsid w:val="06A20FC1"/>
    <w:rsid w:val="06B34F7C"/>
    <w:rsid w:val="06B35C66"/>
    <w:rsid w:val="06B55198"/>
    <w:rsid w:val="06C21663"/>
    <w:rsid w:val="06C51D50"/>
    <w:rsid w:val="06C62F02"/>
    <w:rsid w:val="06DC0977"/>
    <w:rsid w:val="06E93094"/>
    <w:rsid w:val="06F061D0"/>
    <w:rsid w:val="06F3181D"/>
    <w:rsid w:val="06F35CC1"/>
    <w:rsid w:val="06FF6413"/>
    <w:rsid w:val="0701218C"/>
    <w:rsid w:val="07097292"/>
    <w:rsid w:val="071579E5"/>
    <w:rsid w:val="072F2BA9"/>
    <w:rsid w:val="07322345"/>
    <w:rsid w:val="073360BD"/>
    <w:rsid w:val="073C7668"/>
    <w:rsid w:val="074A1D85"/>
    <w:rsid w:val="0753050D"/>
    <w:rsid w:val="075A73A0"/>
    <w:rsid w:val="07630750"/>
    <w:rsid w:val="07660241"/>
    <w:rsid w:val="076606C8"/>
    <w:rsid w:val="07791369"/>
    <w:rsid w:val="07837045"/>
    <w:rsid w:val="078D3A1F"/>
    <w:rsid w:val="0797489E"/>
    <w:rsid w:val="079A613C"/>
    <w:rsid w:val="07A019A5"/>
    <w:rsid w:val="07A1571D"/>
    <w:rsid w:val="07A34FF1"/>
    <w:rsid w:val="07A66E8D"/>
    <w:rsid w:val="07A86AAB"/>
    <w:rsid w:val="07B40FAC"/>
    <w:rsid w:val="07B70A9C"/>
    <w:rsid w:val="07C17B6D"/>
    <w:rsid w:val="07D01B5E"/>
    <w:rsid w:val="07DB0C2F"/>
    <w:rsid w:val="07DC6755"/>
    <w:rsid w:val="07E6312F"/>
    <w:rsid w:val="07E8334B"/>
    <w:rsid w:val="07F13FAE"/>
    <w:rsid w:val="07F71107"/>
    <w:rsid w:val="07FB6BDB"/>
    <w:rsid w:val="07FC5336"/>
    <w:rsid w:val="080A1514"/>
    <w:rsid w:val="081303C8"/>
    <w:rsid w:val="08147C9D"/>
    <w:rsid w:val="08275C22"/>
    <w:rsid w:val="08283748"/>
    <w:rsid w:val="082C4FE6"/>
    <w:rsid w:val="082E5202"/>
    <w:rsid w:val="083245C7"/>
    <w:rsid w:val="083420ED"/>
    <w:rsid w:val="08386081"/>
    <w:rsid w:val="083D3697"/>
    <w:rsid w:val="085A5FF7"/>
    <w:rsid w:val="08624EAC"/>
    <w:rsid w:val="086329D2"/>
    <w:rsid w:val="086C7F56"/>
    <w:rsid w:val="086E1AA3"/>
    <w:rsid w:val="087150EF"/>
    <w:rsid w:val="087552AA"/>
    <w:rsid w:val="0878647D"/>
    <w:rsid w:val="088C6DAF"/>
    <w:rsid w:val="088E49C1"/>
    <w:rsid w:val="08935065"/>
    <w:rsid w:val="08980CAC"/>
    <w:rsid w:val="089F1C5C"/>
    <w:rsid w:val="08AA0601"/>
    <w:rsid w:val="08B33959"/>
    <w:rsid w:val="08B51480"/>
    <w:rsid w:val="08BA0844"/>
    <w:rsid w:val="08BF22FE"/>
    <w:rsid w:val="08C16076"/>
    <w:rsid w:val="08C61576"/>
    <w:rsid w:val="08CB2A51"/>
    <w:rsid w:val="08D8516E"/>
    <w:rsid w:val="08DA0EE6"/>
    <w:rsid w:val="08DB6A0C"/>
    <w:rsid w:val="08DC4C5E"/>
    <w:rsid w:val="08E25FED"/>
    <w:rsid w:val="08E45767"/>
    <w:rsid w:val="09023F99"/>
    <w:rsid w:val="09045F63"/>
    <w:rsid w:val="091C32AD"/>
    <w:rsid w:val="091C4C21"/>
    <w:rsid w:val="091D0DD3"/>
    <w:rsid w:val="091F2D9D"/>
    <w:rsid w:val="093305F6"/>
    <w:rsid w:val="093A7BD7"/>
    <w:rsid w:val="094D16B8"/>
    <w:rsid w:val="095742E5"/>
    <w:rsid w:val="09581E0B"/>
    <w:rsid w:val="097C01EF"/>
    <w:rsid w:val="097E5D15"/>
    <w:rsid w:val="098D5F59"/>
    <w:rsid w:val="098E04CC"/>
    <w:rsid w:val="098E18B6"/>
    <w:rsid w:val="0992356F"/>
    <w:rsid w:val="0995305F"/>
    <w:rsid w:val="09976DD7"/>
    <w:rsid w:val="099A0675"/>
    <w:rsid w:val="099A2423"/>
    <w:rsid w:val="099E1F14"/>
    <w:rsid w:val="09AA4D5C"/>
    <w:rsid w:val="09BC4A90"/>
    <w:rsid w:val="09C120A6"/>
    <w:rsid w:val="09C676BC"/>
    <w:rsid w:val="09CB082F"/>
    <w:rsid w:val="09D058E9"/>
    <w:rsid w:val="09D9119E"/>
    <w:rsid w:val="09DB3168"/>
    <w:rsid w:val="09E244F6"/>
    <w:rsid w:val="09E813E1"/>
    <w:rsid w:val="09EA5159"/>
    <w:rsid w:val="09EA6F07"/>
    <w:rsid w:val="09EF276F"/>
    <w:rsid w:val="09EF451D"/>
    <w:rsid w:val="09F2225F"/>
    <w:rsid w:val="09F71624"/>
    <w:rsid w:val="09FE0C04"/>
    <w:rsid w:val="0A00497C"/>
    <w:rsid w:val="0A0124A3"/>
    <w:rsid w:val="0A037FC9"/>
    <w:rsid w:val="0A0D52EB"/>
    <w:rsid w:val="0A1421D6"/>
    <w:rsid w:val="0A173A74"/>
    <w:rsid w:val="0A1B3564"/>
    <w:rsid w:val="0A1D7B71"/>
    <w:rsid w:val="0A1E3055"/>
    <w:rsid w:val="0A283ED3"/>
    <w:rsid w:val="0A2A7C4B"/>
    <w:rsid w:val="0A334D52"/>
    <w:rsid w:val="0A341F3B"/>
    <w:rsid w:val="0A371FFD"/>
    <w:rsid w:val="0A3E7253"/>
    <w:rsid w:val="0A40746F"/>
    <w:rsid w:val="0A4A209B"/>
    <w:rsid w:val="0A502BA4"/>
    <w:rsid w:val="0A5627EE"/>
    <w:rsid w:val="0A656ED5"/>
    <w:rsid w:val="0A6A629A"/>
    <w:rsid w:val="0A6D18E6"/>
    <w:rsid w:val="0A73514E"/>
    <w:rsid w:val="0A764C3F"/>
    <w:rsid w:val="0A854E82"/>
    <w:rsid w:val="0A8A2498"/>
    <w:rsid w:val="0A8A693C"/>
    <w:rsid w:val="0A9D0C04"/>
    <w:rsid w:val="0A9D21CB"/>
    <w:rsid w:val="0AA25A34"/>
    <w:rsid w:val="0AA3355A"/>
    <w:rsid w:val="0AA7129C"/>
    <w:rsid w:val="0AC77248"/>
    <w:rsid w:val="0AC91212"/>
    <w:rsid w:val="0ACB4F8A"/>
    <w:rsid w:val="0ADA51CD"/>
    <w:rsid w:val="0ADD2F10"/>
    <w:rsid w:val="0ADD6A6C"/>
    <w:rsid w:val="0ADF27E4"/>
    <w:rsid w:val="0AE93662"/>
    <w:rsid w:val="0AEC4F01"/>
    <w:rsid w:val="0AF10769"/>
    <w:rsid w:val="0AFC15E8"/>
    <w:rsid w:val="0B0009AC"/>
    <w:rsid w:val="0B043FF8"/>
    <w:rsid w:val="0B0E4E77"/>
    <w:rsid w:val="0B291CB1"/>
    <w:rsid w:val="0B2E5519"/>
    <w:rsid w:val="0B325009"/>
    <w:rsid w:val="0B41524D"/>
    <w:rsid w:val="0B444D3D"/>
    <w:rsid w:val="0B52745A"/>
    <w:rsid w:val="0B546770"/>
    <w:rsid w:val="0B574A70"/>
    <w:rsid w:val="0B61144B"/>
    <w:rsid w:val="0B6B22C9"/>
    <w:rsid w:val="0B772A1C"/>
    <w:rsid w:val="0B980BE5"/>
    <w:rsid w:val="0BAD4690"/>
    <w:rsid w:val="0BCE6ED4"/>
    <w:rsid w:val="0BD45D4F"/>
    <w:rsid w:val="0BDB2B12"/>
    <w:rsid w:val="0BE300B2"/>
    <w:rsid w:val="0BE856C8"/>
    <w:rsid w:val="0BF57DE5"/>
    <w:rsid w:val="0C01678A"/>
    <w:rsid w:val="0C1F4E62"/>
    <w:rsid w:val="0C230DF6"/>
    <w:rsid w:val="0C272694"/>
    <w:rsid w:val="0C28640C"/>
    <w:rsid w:val="0C2B1A59"/>
    <w:rsid w:val="0C34090D"/>
    <w:rsid w:val="0C3C3C66"/>
    <w:rsid w:val="0C4274CE"/>
    <w:rsid w:val="0C452B1A"/>
    <w:rsid w:val="0C50326D"/>
    <w:rsid w:val="0C5B0590"/>
    <w:rsid w:val="0C5E3BDC"/>
    <w:rsid w:val="0C605BA6"/>
    <w:rsid w:val="0C6A432F"/>
    <w:rsid w:val="0C6E02C3"/>
    <w:rsid w:val="0C7C364B"/>
    <w:rsid w:val="0C7D0506"/>
    <w:rsid w:val="0C87701D"/>
    <w:rsid w:val="0C8E44C1"/>
    <w:rsid w:val="0C9920F0"/>
    <w:rsid w:val="0CA35A93"/>
    <w:rsid w:val="0CA710DF"/>
    <w:rsid w:val="0CA737D5"/>
    <w:rsid w:val="0CAD06C0"/>
    <w:rsid w:val="0CBB102F"/>
    <w:rsid w:val="0CC003F3"/>
    <w:rsid w:val="0CC021A1"/>
    <w:rsid w:val="0CC04897"/>
    <w:rsid w:val="0CCA3020"/>
    <w:rsid w:val="0CD345CA"/>
    <w:rsid w:val="0CD777C3"/>
    <w:rsid w:val="0CDD71F7"/>
    <w:rsid w:val="0CDE6ACB"/>
    <w:rsid w:val="0CDF2F6F"/>
    <w:rsid w:val="0CE83016"/>
    <w:rsid w:val="0CF167FE"/>
    <w:rsid w:val="0CF236F8"/>
    <w:rsid w:val="0CFA3905"/>
    <w:rsid w:val="0CFE2CC9"/>
    <w:rsid w:val="0CFF2DC7"/>
    <w:rsid w:val="0D0227BA"/>
    <w:rsid w:val="0D044784"/>
    <w:rsid w:val="0D095809"/>
    <w:rsid w:val="0D0B5B12"/>
    <w:rsid w:val="0D0C53E6"/>
    <w:rsid w:val="0D1349C7"/>
    <w:rsid w:val="0D181FDD"/>
    <w:rsid w:val="0D1D75F3"/>
    <w:rsid w:val="0D3112F1"/>
    <w:rsid w:val="0D3861DB"/>
    <w:rsid w:val="0D3B5CCB"/>
    <w:rsid w:val="0D411534"/>
    <w:rsid w:val="0D442DD2"/>
    <w:rsid w:val="0D470B14"/>
    <w:rsid w:val="0D4B23B2"/>
    <w:rsid w:val="0D4E1D51"/>
    <w:rsid w:val="0D4E1EA3"/>
    <w:rsid w:val="0D501777"/>
    <w:rsid w:val="0D58062B"/>
    <w:rsid w:val="0D5A43A4"/>
    <w:rsid w:val="0D611BD6"/>
    <w:rsid w:val="0D6671EC"/>
    <w:rsid w:val="0D6C2329"/>
    <w:rsid w:val="0D71793F"/>
    <w:rsid w:val="0D75742F"/>
    <w:rsid w:val="0D780CCE"/>
    <w:rsid w:val="0D7A2C98"/>
    <w:rsid w:val="0D817B82"/>
    <w:rsid w:val="0D841421"/>
    <w:rsid w:val="0D8633EB"/>
    <w:rsid w:val="0D8B0A01"/>
    <w:rsid w:val="0D921D8F"/>
    <w:rsid w:val="0D9553DC"/>
    <w:rsid w:val="0DA11FD2"/>
    <w:rsid w:val="0DA35876"/>
    <w:rsid w:val="0DAE649D"/>
    <w:rsid w:val="0DB22432"/>
    <w:rsid w:val="0DBA12E6"/>
    <w:rsid w:val="0DBE0DD6"/>
    <w:rsid w:val="0DC21F49"/>
    <w:rsid w:val="0DD203DE"/>
    <w:rsid w:val="0DDC125D"/>
    <w:rsid w:val="0DDE3227"/>
    <w:rsid w:val="0DE87C01"/>
    <w:rsid w:val="0DEB76F2"/>
    <w:rsid w:val="0DEE7869"/>
    <w:rsid w:val="0DF447F8"/>
    <w:rsid w:val="0DF5231E"/>
    <w:rsid w:val="0DF76096"/>
    <w:rsid w:val="0E0013EF"/>
    <w:rsid w:val="0E06452B"/>
    <w:rsid w:val="0E0A401C"/>
    <w:rsid w:val="0E0A5DCA"/>
    <w:rsid w:val="0E100F06"/>
    <w:rsid w:val="0E1529C0"/>
    <w:rsid w:val="0E3015A8"/>
    <w:rsid w:val="0E325320"/>
    <w:rsid w:val="0E39045D"/>
    <w:rsid w:val="0E3A4073"/>
    <w:rsid w:val="0E3A5F83"/>
    <w:rsid w:val="0E484B44"/>
    <w:rsid w:val="0E4D215A"/>
    <w:rsid w:val="0E4F4C06"/>
    <w:rsid w:val="0E511C4A"/>
    <w:rsid w:val="0E525B15"/>
    <w:rsid w:val="0E527220"/>
    <w:rsid w:val="0E5C239D"/>
    <w:rsid w:val="0E6179B4"/>
    <w:rsid w:val="0E722CA7"/>
    <w:rsid w:val="0E7476E7"/>
    <w:rsid w:val="0E7E40C2"/>
    <w:rsid w:val="0E8518F4"/>
    <w:rsid w:val="0E87566C"/>
    <w:rsid w:val="0E904E74"/>
    <w:rsid w:val="0E96765D"/>
    <w:rsid w:val="0EA512B0"/>
    <w:rsid w:val="0EAC0C2F"/>
    <w:rsid w:val="0EBD2E3C"/>
    <w:rsid w:val="0ECA5559"/>
    <w:rsid w:val="0ECD6DF7"/>
    <w:rsid w:val="0ECE5049"/>
    <w:rsid w:val="0ECF2B6F"/>
    <w:rsid w:val="0ED91C40"/>
    <w:rsid w:val="0EDE2DB2"/>
    <w:rsid w:val="0EEA79A9"/>
    <w:rsid w:val="0EF97BEC"/>
    <w:rsid w:val="0EFA4090"/>
    <w:rsid w:val="0EFD148A"/>
    <w:rsid w:val="0F000F7B"/>
    <w:rsid w:val="0F0767AD"/>
    <w:rsid w:val="0F0C5B71"/>
    <w:rsid w:val="0F1113DA"/>
    <w:rsid w:val="0F113188"/>
    <w:rsid w:val="0F144A26"/>
    <w:rsid w:val="0F18170A"/>
    <w:rsid w:val="0F1862C4"/>
    <w:rsid w:val="0F1B54BA"/>
    <w:rsid w:val="0F25113D"/>
    <w:rsid w:val="0F256C33"/>
    <w:rsid w:val="0F276507"/>
    <w:rsid w:val="0F277D6F"/>
    <w:rsid w:val="0F3550C8"/>
    <w:rsid w:val="0F380715"/>
    <w:rsid w:val="0F387964"/>
    <w:rsid w:val="0F3A0931"/>
    <w:rsid w:val="0F405D45"/>
    <w:rsid w:val="0F490B74"/>
    <w:rsid w:val="0F5117D6"/>
    <w:rsid w:val="0F5A2CF1"/>
    <w:rsid w:val="0F5C08A7"/>
    <w:rsid w:val="0F670FFA"/>
    <w:rsid w:val="0F6E7933"/>
    <w:rsid w:val="0F707EAE"/>
    <w:rsid w:val="0F825E34"/>
    <w:rsid w:val="0F865924"/>
    <w:rsid w:val="0F9556AF"/>
    <w:rsid w:val="0FA20284"/>
    <w:rsid w:val="0FA364D6"/>
    <w:rsid w:val="0FA933C0"/>
    <w:rsid w:val="0FAC2EB1"/>
    <w:rsid w:val="0FAE6C29"/>
    <w:rsid w:val="0FB71F81"/>
    <w:rsid w:val="0FBA381F"/>
    <w:rsid w:val="0FBC1346"/>
    <w:rsid w:val="0FCB77DB"/>
    <w:rsid w:val="0FCE1079"/>
    <w:rsid w:val="0FD3668F"/>
    <w:rsid w:val="0FD77F2D"/>
    <w:rsid w:val="0FDC5544"/>
    <w:rsid w:val="0FDC7F8A"/>
    <w:rsid w:val="0FE12B5A"/>
    <w:rsid w:val="0FE20680"/>
    <w:rsid w:val="0FEC492F"/>
    <w:rsid w:val="0FF02D9D"/>
    <w:rsid w:val="0FF705D0"/>
    <w:rsid w:val="10066A65"/>
    <w:rsid w:val="100B407B"/>
    <w:rsid w:val="100E76C7"/>
    <w:rsid w:val="100F3B6B"/>
    <w:rsid w:val="10151DE5"/>
    <w:rsid w:val="101A2510"/>
    <w:rsid w:val="101A606C"/>
    <w:rsid w:val="101C0036"/>
    <w:rsid w:val="102869DB"/>
    <w:rsid w:val="10303AE2"/>
    <w:rsid w:val="10352EA6"/>
    <w:rsid w:val="103A04BC"/>
    <w:rsid w:val="103E1E24"/>
    <w:rsid w:val="103E61FE"/>
    <w:rsid w:val="103F25BC"/>
    <w:rsid w:val="1041184B"/>
    <w:rsid w:val="104430E9"/>
    <w:rsid w:val="10505F32"/>
    <w:rsid w:val="105312C0"/>
    <w:rsid w:val="10545A22"/>
    <w:rsid w:val="10635C65"/>
    <w:rsid w:val="106A0DA2"/>
    <w:rsid w:val="106F460A"/>
    <w:rsid w:val="10765998"/>
    <w:rsid w:val="107E484D"/>
    <w:rsid w:val="10817E99"/>
    <w:rsid w:val="10833C11"/>
    <w:rsid w:val="108856CC"/>
    <w:rsid w:val="108C51BC"/>
    <w:rsid w:val="108F0808"/>
    <w:rsid w:val="10914580"/>
    <w:rsid w:val="109202F8"/>
    <w:rsid w:val="109C4CD3"/>
    <w:rsid w:val="109E4EEF"/>
    <w:rsid w:val="10AE2011"/>
    <w:rsid w:val="10C20BDE"/>
    <w:rsid w:val="10C5422A"/>
    <w:rsid w:val="10C55FD8"/>
    <w:rsid w:val="10CC559A"/>
    <w:rsid w:val="10D17073"/>
    <w:rsid w:val="10D206F5"/>
    <w:rsid w:val="10D73F5D"/>
    <w:rsid w:val="10DB3A4D"/>
    <w:rsid w:val="10E14C45"/>
    <w:rsid w:val="10E32902"/>
    <w:rsid w:val="10E50428"/>
    <w:rsid w:val="10F468BD"/>
    <w:rsid w:val="1111746F"/>
    <w:rsid w:val="11140D0D"/>
    <w:rsid w:val="111B209C"/>
    <w:rsid w:val="11286567"/>
    <w:rsid w:val="113E3FDC"/>
    <w:rsid w:val="114710E3"/>
    <w:rsid w:val="11497DFD"/>
    <w:rsid w:val="11551A52"/>
    <w:rsid w:val="11560F71"/>
    <w:rsid w:val="115A0E16"/>
    <w:rsid w:val="115B693C"/>
    <w:rsid w:val="115D4462"/>
    <w:rsid w:val="115E01DA"/>
    <w:rsid w:val="116021A5"/>
    <w:rsid w:val="116972AB"/>
    <w:rsid w:val="1170063A"/>
    <w:rsid w:val="1182211B"/>
    <w:rsid w:val="11827F8E"/>
    <w:rsid w:val="118440E5"/>
    <w:rsid w:val="1191235E"/>
    <w:rsid w:val="11991213"/>
    <w:rsid w:val="11A71B81"/>
    <w:rsid w:val="11B20C52"/>
    <w:rsid w:val="11C444E1"/>
    <w:rsid w:val="11CB1D14"/>
    <w:rsid w:val="11CB5870"/>
    <w:rsid w:val="11D34725"/>
    <w:rsid w:val="11D706B9"/>
    <w:rsid w:val="11D81D3B"/>
    <w:rsid w:val="11E22BBA"/>
    <w:rsid w:val="11E64458"/>
    <w:rsid w:val="11F36B75"/>
    <w:rsid w:val="11F4503E"/>
    <w:rsid w:val="11F72B09"/>
    <w:rsid w:val="11F76665"/>
    <w:rsid w:val="120B59B6"/>
    <w:rsid w:val="120E7E53"/>
    <w:rsid w:val="12107727"/>
    <w:rsid w:val="1218482D"/>
    <w:rsid w:val="121D0DB5"/>
    <w:rsid w:val="121F796A"/>
    <w:rsid w:val="12236D5C"/>
    <w:rsid w:val="122431D2"/>
    <w:rsid w:val="122E5DFF"/>
    <w:rsid w:val="12303925"/>
    <w:rsid w:val="123D6042"/>
    <w:rsid w:val="1246139A"/>
    <w:rsid w:val="12502219"/>
    <w:rsid w:val="125C471A"/>
    <w:rsid w:val="12635AA8"/>
    <w:rsid w:val="12661A3D"/>
    <w:rsid w:val="12681311"/>
    <w:rsid w:val="12696E37"/>
    <w:rsid w:val="127777A6"/>
    <w:rsid w:val="127A1044"/>
    <w:rsid w:val="127E0B34"/>
    <w:rsid w:val="127F2C27"/>
    <w:rsid w:val="12810624"/>
    <w:rsid w:val="128A572B"/>
    <w:rsid w:val="128C5A5B"/>
    <w:rsid w:val="128D0D77"/>
    <w:rsid w:val="129465AA"/>
    <w:rsid w:val="129640D0"/>
    <w:rsid w:val="12B46304"/>
    <w:rsid w:val="12B5207C"/>
    <w:rsid w:val="12B72298"/>
    <w:rsid w:val="12B74046"/>
    <w:rsid w:val="12BC78AF"/>
    <w:rsid w:val="12C14EC5"/>
    <w:rsid w:val="12C34799"/>
    <w:rsid w:val="12C64289"/>
    <w:rsid w:val="12CF1390"/>
    <w:rsid w:val="12D07B48"/>
    <w:rsid w:val="12DE7274"/>
    <w:rsid w:val="12E52961"/>
    <w:rsid w:val="12E977F5"/>
    <w:rsid w:val="12F2507E"/>
    <w:rsid w:val="13051255"/>
    <w:rsid w:val="130C6140"/>
    <w:rsid w:val="130F5C30"/>
    <w:rsid w:val="130F79DE"/>
    <w:rsid w:val="131274CE"/>
    <w:rsid w:val="13174AE5"/>
    <w:rsid w:val="131E7C21"/>
    <w:rsid w:val="132004B7"/>
    <w:rsid w:val="132A2A6A"/>
    <w:rsid w:val="13313DF9"/>
    <w:rsid w:val="13315BA7"/>
    <w:rsid w:val="1332191F"/>
    <w:rsid w:val="133B4C77"/>
    <w:rsid w:val="133B6A25"/>
    <w:rsid w:val="133D454B"/>
    <w:rsid w:val="133E25B0"/>
    <w:rsid w:val="13427DB4"/>
    <w:rsid w:val="13433B2C"/>
    <w:rsid w:val="13441D7E"/>
    <w:rsid w:val="13482EF0"/>
    <w:rsid w:val="1356385F"/>
    <w:rsid w:val="1360648C"/>
    <w:rsid w:val="13615B04"/>
    <w:rsid w:val="13622204"/>
    <w:rsid w:val="13623FB2"/>
    <w:rsid w:val="137141F5"/>
    <w:rsid w:val="1379754E"/>
    <w:rsid w:val="13854144"/>
    <w:rsid w:val="138A3509"/>
    <w:rsid w:val="138E4DA7"/>
    <w:rsid w:val="138F28CD"/>
    <w:rsid w:val="139A7BF0"/>
    <w:rsid w:val="13B24E18"/>
    <w:rsid w:val="13B77BD4"/>
    <w:rsid w:val="13B921F2"/>
    <w:rsid w:val="13BC15E4"/>
    <w:rsid w:val="13BD743A"/>
    <w:rsid w:val="13C133CE"/>
    <w:rsid w:val="13C24A51"/>
    <w:rsid w:val="13C92283"/>
    <w:rsid w:val="13CB5FFB"/>
    <w:rsid w:val="13CE5AEB"/>
    <w:rsid w:val="13D053C0"/>
    <w:rsid w:val="13DC1FB6"/>
    <w:rsid w:val="13E250F3"/>
    <w:rsid w:val="13E946D3"/>
    <w:rsid w:val="13EB044B"/>
    <w:rsid w:val="13F310AE"/>
    <w:rsid w:val="13F83926"/>
    <w:rsid w:val="14025795"/>
    <w:rsid w:val="1407341B"/>
    <w:rsid w:val="14076907"/>
    <w:rsid w:val="140E413A"/>
    <w:rsid w:val="14107EB2"/>
    <w:rsid w:val="14157892"/>
    <w:rsid w:val="1419582F"/>
    <w:rsid w:val="141A488D"/>
    <w:rsid w:val="141C6857"/>
    <w:rsid w:val="14263231"/>
    <w:rsid w:val="142777E7"/>
    <w:rsid w:val="14321BD6"/>
    <w:rsid w:val="143376FC"/>
    <w:rsid w:val="143D67CD"/>
    <w:rsid w:val="144E2788"/>
    <w:rsid w:val="14531B4D"/>
    <w:rsid w:val="14586C61"/>
    <w:rsid w:val="145A112D"/>
    <w:rsid w:val="145C6C53"/>
    <w:rsid w:val="145D29CB"/>
    <w:rsid w:val="145E6E6F"/>
    <w:rsid w:val="145F6B34"/>
    <w:rsid w:val="14627FE2"/>
    <w:rsid w:val="146401FE"/>
    <w:rsid w:val="1468384A"/>
    <w:rsid w:val="146B6E96"/>
    <w:rsid w:val="146E6986"/>
    <w:rsid w:val="148368D6"/>
    <w:rsid w:val="14861CDF"/>
    <w:rsid w:val="14863CD0"/>
    <w:rsid w:val="14AB1989"/>
    <w:rsid w:val="14B44CE1"/>
    <w:rsid w:val="14B940A6"/>
    <w:rsid w:val="14CA0061"/>
    <w:rsid w:val="14CD7B51"/>
    <w:rsid w:val="14CF1B1B"/>
    <w:rsid w:val="14D47131"/>
    <w:rsid w:val="14D964F6"/>
    <w:rsid w:val="14E1184E"/>
    <w:rsid w:val="14E153AA"/>
    <w:rsid w:val="14E530ED"/>
    <w:rsid w:val="14F24A5B"/>
    <w:rsid w:val="14F450DE"/>
    <w:rsid w:val="14F7697C"/>
    <w:rsid w:val="14F926F4"/>
    <w:rsid w:val="14FB46BE"/>
    <w:rsid w:val="15015A4D"/>
    <w:rsid w:val="15023C9F"/>
    <w:rsid w:val="15027387"/>
    <w:rsid w:val="150A2B53"/>
    <w:rsid w:val="150D619F"/>
    <w:rsid w:val="1517701E"/>
    <w:rsid w:val="151B6B0E"/>
    <w:rsid w:val="15267261"/>
    <w:rsid w:val="152A4FA3"/>
    <w:rsid w:val="152C7A61"/>
    <w:rsid w:val="153320AA"/>
    <w:rsid w:val="15453B8B"/>
    <w:rsid w:val="15495E62"/>
    <w:rsid w:val="154A2F50"/>
    <w:rsid w:val="154C4F1A"/>
    <w:rsid w:val="154D2A40"/>
    <w:rsid w:val="155344FA"/>
    <w:rsid w:val="15565D98"/>
    <w:rsid w:val="156404B5"/>
    <w:rsid w:val="1568787A"/>
    <w:rsid w:val="156C2EC6"/>
    <w:rsid w:val="156F0C08"/>
    <w:rsid w:val="156F6E5A"/>
    <w:rsid w:val="15761F97"/>
    <w:rsid w:val="157B75AD"/>
    <w:rsid w:val="157D50D3"/>
    <w:rsid w:val="15852EC9"/>
    <w:rsid w:val="15853F88"/>
    <w:rsid w:val="15875F52"/>
    <w:rsid w:val="15883A78"/>
    <w:rsid w:val="15897F1C"/>
    <w:rsid w:val="15A563D8"/>
    <w:rsid w:val="15A72150"/>
    <w:rsid w:val="15AB60E4"/>
    <w:rsid w:val="15AC6807"/>
    <w:rsid w:val="15B14D7D"/>
    <w:rsid w:val="15B36D47"/>
    <w:rsid w:val="15B64A89"/>
    <w:rsid w:val="15B8435D"/>
    <w:rsid w:val="15BD5E17"/>
    <w:rsid w:val="15BF393E"/>
    <w:rsid w:val="15C03212"/>
    <w:rsid w:val="15CA5E3E"/>
    <w:rsid w:val="15D56295"/>
    <w:rsid w:val="15D849FF"/>
    <w:rsid w:val="15DB44F0"/>
    <w:rsid w:val="15E2587E"/>
    <w:rsid w:val="15E433A4"/>
    <w:rsid w:val="15E92769"/>
    <w:rsid w:val="15EA64E1"/>
    <w:rsid w:val="15F1161D"/>
    <w:rsid w:val="15F46F65"/>
    <w:rsid w:val="15F829AC"/>
    <w:rsid w:val="15FF01DE"/>
    <w:rsid w:val="160020B5"/>
    <w:rsid w:val="161D2412"/>
    <w:rsid w:val="161D68B6"/>
    <w:rsid w:val="16227A29"/>
    <w:rsid w:val="16274CFF"/>
    <w:rsid w:val="162C08A7"/>
    <w:rsid w:val="16351E52"/>
    <w:rsid w:val="16361726"/>
    <w:rsid w:val="163D4862"/>
    <w:rsid w:val="164107F7"/>
    <w:rsid w:val="16414301"/>
    <w:rsid w:val="16442095"/>
    <w:rsid w:val="16493207"/>
    <w:rsid w:val="16526560"/>
    <w:rsid w:val="165A3666"/>
    <w:rsid w:val="16610551"/>
    <w:rsid w:val="166242C9"/>
    <w:rsid w:val="16695657"/>
    <w:rsid w:val="166C5E2D"/>
    <w:rsid w:val="167A7865"/>
    <w:rsid w:val="167E0242"/>
    <w:rsid w:val="16821234"/>
    <w:rsid w:val="16832BBD"/>
    <w:rsid w:val="168801D3"/>
    <w:rsid w:val="168D3A3C"/>
    <w:rsid w:val="16900E36"/>
    <w:rsid w:val="169E79F7"/>
    <w:rsid w:val="16A3500D"/>
    <w:rsid w:val="16A50D85"/>
    <w:rsid w:val="16A82624"/>
    <w:rsid w:val="16B014D8"/>
    <w:rsid w:val="16B22FF7"/>
    <w:rsid w:val="16BA2357"/>
    <w:rsid w:val="16C136E5"/>
    <w:rsid w:val="16C429D7"/>
    <w:rsid w:val="16CB4564"/>
    <w:rsid w:val="16CC23A5"/>
    <w:rsid w:val="16CF7BB0"/>
    <w:rsid w:val="16D01B7A"/>
    <w:rsid w:val="16D03928"/>
    <w:rsid w:val="16D276A1"/>
    <w:rsid w:val="16DB47A7"/>
    <w:rsid w:val="16DC22CD"/>
    <w:rsid w:val="16E55626"/>
    <w:rsid w:val="16EB0762"/>
    <w:rsid w:val="16F75359"/>
    <w:rsid w:val="16FA2753"/>
    <w:rsid w:val="1700420E"/>
    <w:rsid w:val="170703D8"/>
    <w:rsid w:val="170B670F"/>
    <w:rsid w:val="17192340"/>
    <w:rsid w:val="171B2DF6"/>
    <w:rsid w:val="171B5478"/>
    <w:rsid w:val="171C6B6E"/>
    <w:rsid w:val="17257F04"/>
    <w:rsid w:val="172F4AF3"/>
    <w:rsid w:val="172F68A1"/>
    <w:rsid w:val="173E4D36"/>
    <w:rsid w:val="17424826"/>
    <w:rsid w:val="17457E73"/>
    <w:rsid w:val="17544559"/>
    <w:rsid w:val="17592EC6"/>
    <w:rsid w:val="1759391E"/>
    <w:rsid w:val="17681DB3"/>
    <w:rsid w:val="176D1177"/>
    <w:rsid w:val="17780248"/>
    <w:rsid w:val="17797B1C"/>
    <w:rsid w:val="1783099B"/>
    <w:rsid w:val="17885FB1"/>
    <w:rsid w:val="1791130A"/>
    <w:rsid w:val="17B80644"/>
    <w:rsid w:val="17B9260F"/>
    <w:rsid w:val="17C214C3"/>
    <w:rsid w:val="17C36FE9"/>
    <w:rsid w:val="17C50FB3"/>
    <w:rsid w:val="17C84600"/>
    <w:rsid w:val="17C92604"/>
    <w:rsid w:val="17C92852"/>
    <w:rsid w:val="17CC2342"/>
    <w:rsid w:val="17D3547E"/>
    <w:rsid w:val="17E72CD8"/>
    <w:rsid w:val="17F0701A"/>
    <w:rsid w:val="17F378CF"/>
    <w:rsid w:val="17F45028"/>
    <w:rsid w:val="17F453F5"/>
    <w:rsid w:val="17FB49D5"/>
    <w:rsid w:val="18023FB5"/>
    <w:rsid w:val="18025D64"/>
    <w:rsid w:val="18147845"/>
    <w:rsid w:val="181A12FF"/>
    <w:rsid w:val="181D2B9D"/>
    <w:rsid w:val="181F24D5"/>
    <w:rsid w:val="181F6915"/>
    <w:rsid w:val="18297794"/>
    <w:rsid w:val="18354553"/>
    <w:rsid w:val="18357EE7"/>
    <w:rsid w:val="183C74C7"/>
    <w:rsid w:val="183F2B14"/>
    <w:rsid w:val="18455C50"/>
    <w:rsid w:val="18466CAF"/>
    <w:rsid w:val="18477C1A"/>
    <w:rsid w:val="185D11EC"/>
    <w:rsid w:val="1864257A"/>
    <w:rsid w:val="187622AE"/>
    <w:rsid w:val="187C5B16"/>
    <w:rsid w:val="187D53EA"/>
    <w:rsid w:val="187F1162"/>
    <w:rsid w:val="18820C52"/>
    <w:rsid w:val="18860743"/>
    <w:rsid w:val="18876269"/>
    <w:rsid w:val="188B5D59"/>
    <w:rsid w:val="188D78D8"/>
    <w:rsid w:val="189448FE"/>
    <w:rsid w:val="18950986"/>
    <w:rsid w:val="18980476"/>
    <w:rsid w:val="18A137CE"/>
    <w:rsid w:val="18A94431"/>
    <w:rsid w:val="18AA21BE"/>
    <w:rsid w:val="18B02996"/>
    <w:rsid w:val="18B232E6"/>
    <w:rsid w:val="18B2778A"/>
    <w:rsid w:val="18B52DD6"/>
    <w:rsid w:val="18B76B4E"/>
    <w:rsid w:val="18BC23B6"/>
    <w:rsid w:val="18BE612E"/>
    <w:rsid w:val="18BF1EA7"/>
    <w:rsid w:val="18C7235E"/>
    <w:rsid w:val="18D86AC4"/>
    <w:rsid w:val="18DD40DB"/>
    <w:rsid w:val="18E11E1D"/>
    <w:rsid w:val="18E15979"/>
    <w:rsid w:val="18E90CD1"/>
    <w:rsid w:val="18F733EE"/>
    <w:rsid w:val="19061883"/>
    <w:rsid w:val="190B6E9A"/>
    <w:rsid w:val="19102702"/>
    <w:rsid w:val="1912647A"/>
    <w:rsid w:val="19173A91"/>
    <w:rsid w:val="191A0E8B"/>
    <w:rsid w:val="19212219"/>
    <w:rsid w:val="192561AE"/>
    <w:rsid w:val="193006AE"/>
    <w:rsid w:val="193957B5"/>
    <w:rsid w:val="193A48B3"/>
    <w:rsid w:val="19570331"/>
    <w:rsid w:val="19595E57"/>
    <w:rsid w:val="19632832"/>
    <w:rsid w:val="196A1E12"/>
    <w:rsid w:val="196D545F"/>
    <w:rsid w:val="196F12BF"/>
    <w:rsid w:val="19744A3F"/>
    <w:rsid w:val="197B401F"/>
    <w:rsid w:val="198033E4"/>
    <w:rsid w:val="19831126"/>
    <w:rsid w:val="198C7FDB"/>
    <w:rsid w:val="198F1879"/>
    <w:rsid w:val="1990114D"/>
    <w:rsid w:val="19946E8F"/>
    <w:rsid w:val="1997072D"/>
    <w:rsid w:val="199E386A"/>
    <w:rsid w:val="19AA220F"/>
    <w:rsid w:val="19AC242B"/>
    <w:rsid w:val="19B47531"/>
    <w:rsid w:val="19BB266E"/>
    <w:rsid w:val="19BC78C6"/>
    <w:rsid w:val="19BD0194"/>
    <w:rsid w:val="19C71013"/>
    <w:rsid w:val="19DB2D10"/>
    <w:rsid w:val="19DF45AE"/>
    <w:rsid w:val="19E51499"/>
    <w:rsid w:val="19E73463"/>
    <w:rsid w:val="19EB2693"/>
    <w:rsid w:val="19F4792E"/>
    <w:rsid w:val="19F65454"/>
    <w:rsid w:val="19F8741E"/>
    <w:rsid w:val="19FF28E0"/>
    <w:rsid w:val="1A0758B3"/>
    <w:rsid w:val="1A0D279E"/>
    <w:rsid w:val="1A116732"/>
    <w:rsid w:val="1A1A67EA"/>
    <w:rsid w:val="1A2024D1"/>
    <w:rsid w:val="1A2226ED"/>
    <w:rsid w:val="1A2C70C8"/>
    <w:rsid w:val="1A2E1092"/>
    <w:rsid w:val="1A361CF4"/>
    <w:rsid w:val="1A367F46"/>
    <w:rsid w:val="1A442663"/>
    <w:rsid w:val="1A4C776A"/>
    <w:rsid w:val="1A4E5290"/>
    <w:rsid w:val="1A5171B8"/>
    <w:rsid w:val="1A530AF8"/>
    <w:rsid w:val="1A5501C1"/>
    <w:rsid w:val="1A677C6A"/>
    <w:rsid w:val="1A6A7BF0"/>
    <w:rsid w:val="1A7016AA"/>
    <w:rsid w:val="1A7171D0"/>
    <w:rsid w:val="1A756CC1"/>
    <w:rsid w:val="1A7B1DFD"/>
    <w:rsid w:val="1A7F5449"/>
    <w:rsid w:val="1A8567D8"/>
    <w:rsid w:val="1A9A04D5"/>
    <w:rsid w:val="1A9D6217"/>
    <w:rsid w:val="1A9F3D3E"/>
    <w:rsid w:val="1A9F789A"/>
    <w:rsid w:val="1AA66E7A"/>
    <w:rsid w:val="1AA76A50"/>
    <w:rsid w:val="1AAB623F"/>
    <w:rsid w:val="1AAD645B"/>
    <w:rsid w:val="1AAF0DCC"/>
    <w:rsid w:val="1AB80F7A"/>
    <w:rsid w:val="1ABF1CEA"/>
    <w:rsid w:val="1AC13CB4"/>
    <w:rsid w:val="1AC76DF0"/>
    <w:rsid w:val="1AC94917"/>
    <w:rsid w:val="1ACB068F"/>
    <w:rsid w:val="1ACE63D1"/>
    <w:rsid w:val="1ADA4D76"/>
    <w:rsid w:val="1ADF05DE"/>
    <w:rsid w:val="1AEE6DAA"/>
    <w:rsid w:val="1AF000F5"/>
    <w:rsid w:val="1AF220BF"/>
    <w:rsid w:val="1AF51BB0"/>
    <w:rsid w:val="1AF57E02"/>
    <w:rsid w:val="1B0167A6"/>
    <w:rsid w:val="1B0424DF"/>
    <w:rsid w:val="1B065B6B"/>
    <w:rsid w:val="1B083691"/>
    <w:rsid w:val="1B122762"/>
    <w:rsid w:val="1B1942FF"/>
    <w:rsid w:val="1B2B3823"/>
    <w:rsid w:val="1B2F50C2"/>
    <w:rsid w:val="1B320932"/>
    <w:rsid w:val="1B3B1CB8"/>
    <w:rsid w:val="1B3C158C"/>
    <w:rsid w:val="1B495A57"/>
    <w:rsid w:val="1B512F85"/>
    <w:rsid w:val="1B5468D6"/>
    <w:rsid w:val="1B5508A0"/>
    <w:rsid w:val="1B6034CD"/>
    <w:rsid w:val="1B636B19"/>
    <w:rsid w:val="1B6603B7"/>
    <w:rsid w:val="1B6805D3"/>
    <w:rsid w:val="1B6A60FA"/>
    <w:rsid w:val="1B6E20CD"/>
    <w:rsid w:val="1B770817"/>
    <w:rsid w:val="1B7B0307"/>
    <w:rsid w:val="1B813443"/>
    <w:rsid w:val="1B836421"/>
    <w:rsid w:val="1B8F5B60"/>
    <w:rsid w:val="1B944F25"/>
    <w:rsid w:val="1B965141"/>
    <w:rsid w:val="1B974A15"/>
    <w:rsid w:val="1B9C027D"/>
    <w:rsid w:val="1B9C64CF"/>
    <w:rsid w:val="1B9E2247"/>
    <w:rsid w:val="1BA809D0"/>
    <w:rsid w:val="1BAC6712"/>
    <w:rsid w:val="1BB05AD7"/>
    <w:rsid w:val="1BC51582"/>
    <w:rsid w:val="1BCA4DEA"/>
    <w:rsid w:val="1BCF41AF"/>
    <w:rsid w:val="1BD01CD5"/>
    <w:rsid w:val="1BD73063"/>
    <w:rsid w:val="1BD76DDB"/>
    <w:rsid w:val="1BE07DDA"/>
    <w:rsid w:val="1BE20386"/>
    <w:rsid w:val="1BE22134"/>
    <w:rsid w:val="1BE861A8"/>
    <w:rsid w:val="1BE91714"/>
    <w:rsid w:val="1BEE6D2B"/>
    <w:rsid w:val="1BF27EB8"/>
    <w:rsid w:val="1BF57933"/>
    <w:rsid w:val="1BF73705"/>
    <w:rsid w:val="1C0F0A4F"/>
    <w:rsid w:val="1C1222ED"/>
    <w:rsid w:val="1C1918CE"/>
    <w:rsid w:val="1C19367C"/>
    <w:rsid w:val="1C1E6EE4"/>
    <w:rsid w:val="1C202C5C"/>
    <w:rsid w:val="1C224C26"/>
    <w:rsid w:val="1C2344FA"/>
    <w:rsid w:val="1C24274C"/>
    <w:rsid w:val="1C2A7637"/>
    <w:rsid w:val="1C3109C5"/>
    <w:rsid w:val="1C33473D"/>
    <w:rsid w:val="1C35495A"/>
    <w:rsid w:val="1C422BD3"/>
    <w:rsid w:val="1C4F52EF"/>
    <w:rsid w:val="1C511068"/>
    <w:rsid w:val="1C542906"/>
    <w:rsid w:val="1C5C3D95"/>
    <w:rsid w:val="1C684366"/>
    <w:rsid w:val="1C705992"/>
    <w:rsid w:val="1C735482"/>
    <w:rsid w:val="1C766D20"/>
    <w:rsid w:val="1C7F5BD5"/>
    <w:rsid w:val="1C80344F"/>
    <w:rsid w:val="1C821221"/>
    <w:rsid w:val="1C856F63"/>
    <w:rsid w:val="1C8925AF"/>
    <w:rsid w:val="1C8F393E"/>
    <w:rsid w:val="1C953FDB"/>
    <w:rsid w:val="1C954963"/>
    <w:rsid w:val="1C986C96"/>
    <w:rsid w:val="1CA613B3"/>
    <w:rsid w:val="1CAB69CA"/>
    <w:rsid w:val="1CB17D58"/>
    <w:rsid w:val="1CB702B4"/>
    <w:rsid w:val="1CBA6C0D"/>
    <w:rsid w:val="1CBB2985"/>
    <w:rsid w:val="1CBF2475"/>
    <w:rsid w:val="1CBF4223"/>
    <w:rsid w:val="1CCE2DA3"/>
    <w:rsid w:val="1CD02BE2"/>
    <w:rsid w:val="1CD37CCF"/>
    <w:rsid w:val="1CD6640E"/>
    <w:rsid w:val="1CD714DC"/>
    <w:rsid w:val="1CD75A11"/>
    <w:rsid w:val="1CDA105D"/>
    <w:rsid w:val="1CED6FE2"/>
    <w:rsid w:val="1CF739BD"/>
    <w:rsid w:val="1CFA34AD"/>
    <w:rsid w:val="1CFA7A77"/>
    <w:rsid w:val="1D022362"/>
    <w:rsid w:val="1D04257E"/>
    <w:rsid w:val="1D0F3839"/>
    <w:rsid w:val="1D100F23"/>
    <w:rsid w:val="1D104A7F"/>
    <w:rsid w:val="1D13631D"/>
    <w:rsid w:val="1D175E0D"/>
    <w:rsid w:val="1D191ACA"/>
    <w:rsid w:val="1D1D0F4A"/>
    <w:rsid w:val="1D24677C"/>
    <w:rsid w:val="1D28626C"/>
    <w:rsid w:val="1D2F2578"/>
    <w:rsid w:val="1D300C7D"/>
    <w:rsid w:val="1D3058D7"/>
    <w:rsid w:val="1D3249F5"/>
    <w:rsid w:val="1D44297A"/>
    <w:rsid w:val="1D4D7A81"/>
    <w:rsid w:val="1D4F0985"/>
    <w:rsid w:val="1D596426"/>
    <w:rsid w:val="1D6152DA"/>
    <w:rsid w:val="1D631052"/>
    <w:rsid w:val="1D6577CC"/>
    <w:rsid w:val="1D660B43"/>
    <w:rsid w:val="1D686669"/>
    <w:rsid w:val="1D69418F"/>
    <w:rsid w:val="1D6B43AB"/>
    <w:rsid w:val="1D752B34"/>
    <w:rsid w:val="1D8F1E47"/>
    <w:rsid w:val="1D92213B"/>
    <w:rsid w:val="1DB11269"/>
    <w:rsid w:val="1DB418AE"/>
    <w:rsid w:val="1DB7314C"/>
    <w:rsid w:val="1DBC4C07"/>
    <w:rsid w:val="1DBE272D"/>
    <w:rsid w:val="1DC15D79"/>
    <w:rsid w:val="1DC51D0D"/>
    <w:rsid w:val="1DD2442A"/>
    <w:rsid w:val="1DD957B9"/>
    <w:rsid w:val="1DE877AA"/>
    <w:rsid w:val="1DED4DC0"/>
    <w:rsid w:val="1DFE521F"/>
    <w:rsid w:val="1DFF1031"/>
    <w:rsid w:val="1E020F8E"/>
    <w:rsid w:val="1E05035C"/>
    <w:rsid w:val="1E064B3B"/>
    <w:rsid w:val="1E083A4A"/>
    <w:rsid w:val="1E0D7210"/>
    <w:rsid w:val="1E124F11"/>
    <w:rsid w:val="1E14234D"/>
    <w:rsid w:val="1E1C7453"/>
    <w:rsid w:val="1E1E35BE"/>
    <w:rsid w:val="1E234C86"/>
    <w:rsid w:val="1E2A7DC2"/>
    <w:rsid w:val="1E2C3B3A"/>
    <w:rsid w:val="1E2C7696"/>
    <w:rsid w:val="1E2D1660"/>
    <w:rsid w:val="1E2D6130"/>
    <w:rsid w:val="1E3845A0"/>
    <w:rsid w:val="1E391DB3"/>
    <w:rsid w:val="1E3B1FCF"/>
    <w:rsid w:val="1E42335E"/>
    <w:rsid w:val="1E426EBA"/>
    <w:rsid w:val="1E454BFC"/>
    <w:rsid w:val="1E5170FD"/>
    <w:rsid w:val="1E605592"/>
    <w:rsid w:val="1E652BA8"/>
    <w:rsid w:val="1E71154D"/>
    <w:rsid w:val="1E7159F1"/>
    <w:rsid w:val="1E761259"/>
    <w:rsid w:val="1E7D4396"/>
    <w:rsid w:val="1E82375A"/>
    <w:rsid w:val="1E8A0B5C"/>
    <w:rsid w:val="1E8A260F"/>
    <w:rsid w:val="1EA2204E"/>
    <w:rsid w:val="1EAE09F3"/>
    <w:rsid w:val="1EB458DE"/>
    <w:rsid w:val="1EB678A8"/>
    <w:rsid w:val="1EBA1146"/>
    <w:rsid w:val="1EBB4EBE"/>
    <w:rsid w:val="1EDD4465"/>
    <w:rsid w:val="1EEA4952"/>
    <w:rsid w:val="1EFA1543"/>
    <w:rsid w:val="1EFA7794"/>
    <w:rsid w:val="1EFB350D"/>
    <w:rsid w:val="1EFF2FFD"/>
    <w:rsid w:val="1F0028D1"/>
    <w:rsid w:val="1F073C5F"/>
    <w:rsid w:val="1F08079D"/>
    <w:rsid w:val="1F093E7B"/>
    <w:rsid w:val="1F095C2A"/>
    <w:rsid w:val="1F0E1492"/>
    <w:rsid w:val="1F0E3240"/>
    <w:rsid w:val="1F1620F4"/>
    <w:rsid w:val="1F2E5690"/>
    <w:rsid w:val="1F4315DA"/>
    <w:rsid w:val="1F4E188E"/>
    <w:rsid w:val="1F503046"/>
    <w:rsid w:val="1F503858"/>
    <w:rsid w:val="1F52137F"/>
    <w:rsid w:val="1F5937C6"/>
    <w:rsid w:val="1F5A5839"/>
    <w:rsid w:val="1F62533A"/>
    <w:rsid w:val="1F645556"/>
    <w:rsid w:val="1F66307C"/>
    <w:rsid w:val="1F666BD8"/>
    <w:rsid w:val="1F680BA2"/>
    <w:rsid w:val="1F6B2440"/>
    <w:rsid w:val="1F72557D"/>
    <w:rsid w:val="1F745799"/>
    <w:rsid w:val="1F8D0609"/>
    <w:rsid w:val="1F90634B"/>
    <w:rsid w:val="1F971487"/>
    <w:rsid w:val="1F9C084C"/>
    <w:rsid w:val="1F9E2ADD"/>
    <w:rsid w:val="1F9E45C4"/>
    <w:rsid w:val="1FB2006F"/>
    <w:rsid w:val="1FBA5176"/>
    <w:rsid w:val="1FC35DD8"/>
    <w:rsid w:val="1FC55FF4"/>
    <w:rsid w:val="1FCB1131"/>
    <w:rsid w:val="1FD224BF"/>
    <w:rsid w:val="1FD53D5E"/>
    <w:rsid w:val="1FD71884"/>
    <w:rsid w:val="1FDC50EC"/>
    <w:rsid w:val="1FDE0E64"/>
    <w:rsid w:val="1FDF1459"/>
    <w:rsid w:val="1FE04BDC"/>
    <w:rsid w:val="1FE16BA6"/>
    <w:rsid w:val="1FE83A91"/>
    <w:rsid w:val="1FF02946"/>
    <w:rsid w:val="1FF95C9E"/>
    <w:rsid w:val="20000DDB"/>
    <w:rsid w:val="20020FF7"/>
    <w:rsid w:val="200603BB"/>
    <w:rsid w:val="20142AD8"/>
    <w:rsid w:val="20191E9C"/>
    <w:rsid w:val="201B3E66"/>
    <w:rsid w:val="20213E30"/>
    <w:rsid w:val="20241681"/>
    <w:rsid w:val="20254CE5"/>
    <w:rsid w:val="202B1BD0"/>
    <w:rsid w:val="202D5948"/>
    <w:rsid w:val="2031368A"/>
    <w:rsid w:val="203C3DDD"/>
    <w:rsid w:val="203E7B55"/>
    <w:rsid w:val="20411C2C"/>
    <w:rsid w:val="204131A1"/>
    <w:rsid w:val="204333BD"/>
    <w:rsid w:val="204C2272"/>
    <w:rsid w:val="20653333"/>
    <w:rsid w:val="20670E5A"/>
    <w:rsid w:val="20672C08"/>
    <w:rsid w:val="20686980"/>
    <w:rsid w:val="206C6470"/>
    <w:rsid w:val="207277FE"/>
    <w:rsid w:val="20735A50"/>
    <w:rsid w:val="20745325"/>
    <w:rsid w:val="207672EF"/>
    <w:rsid w:val="20845B99"/>
    <w:rsid w:val="20857532"/>
    <w:rsid w:val="208714FC"/>
    <w:rsid w:val="20875058"/>
    <w:rsid w:val="208837B6"/>
    <w:rsid w:val="208F03B0"/>
    <w:rsid w:val="208F215E"/>
    <w:rsid w:val="209634ED"/>
    <w:rsid w:val="20A200E4"/>
    <w:rsid w:val="20AA6F98"/>
    <w:rsid w:val="20B0726A"/>
    <w:rsid w:val="20BD4F1E"/>
    <w:rsid w:val="20C242E2"/>
    <w:rsid w:val="20C31E08"/>
    <w:rsid w:val="20C53DD2"/>
    <w:rsid w:val="20CC6F0F"/>
    <w:rsid w:val="20D14525"/>
    <w:rsid w:val="20D64231"/>
    <w:rsid w:val="20D65FDF"/>
    <w:rsid w:val="20D800EF"/>
    <w:rsid w:val="20E26732"/>
    <w:rsid w:val="20E56222"/>
    <w:rsid w:val="20EE3329"/>
    <w:rsid w:val="20EF0E4F"/>
    <w:rsid w:val="20F12E19"/>
    <w:rsid w:val="21004E0A"/>
    <w:rsid w:val="210112AE"/>
    <w:rsid w:val="21025026"/>
    <w:rsid w:val="21090163"/>
    <w:rsid w:val="210963B5"/>
    <w:rsid w:val="210B3EDB"/>
    <w:rsid w:val="210F504D"/>
    <w:rsid w:val="21162880"/>
    <w:rsid w:val="211865F8"/>
    <w:rsid w:val="211A5ECC"/>
    <w:rsid w:val="211B39F2"/>
    <w:rsid w:val="211F1734"/>
    <w:rsid w:val="21262AC3"/>
    <w:rsid w:val="212A1E87"/>
    <w:rsid w:val="21354AB4"/>
    <w:rsid w:val="213571AA"/>
    <w:rsid w:val="213767A5"/>
    <w:rsid w:val="213A656E"/>
    <w:rsid w:val="215533A8"/>
    <w:rsid w:val="215F5FD5"/>
    <w:rsid w:val="216D6944"/>
    <w:rsid w:val="217925AE"/>
    <w:rsid w:val="2181419D"/>
    <w:rsid w:val="218477E9"/>
    <w:rsid w:val="21884F0C"/>
    <w:rsid w:val="21921F06"/>
    <w:rsid w:val="21935C7E"/>
    <w:rsid w:val="219519F6"/>
    <w:rsid w:val="219537A4"/>
    <w:rsid w:val="219A700D"/>
    <w:rsid w:val="21A1039B"/>
    <w:rsid w:val="21A47E8B"/>
    <w:rsid w:val="21A8797C"/>
    <w:rsid w:val="21A97250"/>
    <w:rsid w:val="21AB746C"/>
    <w:rsid w:val="21B005DE"/>
    <w:rsid w:val="21B52099"/>
    <w:rsid w:val="21B57D5A"/>
    <w:rsid w:val="21BA320B"/>
    <w:rsid w:val="21C83B7A"/>
    <w:rsid w:val="21C916A0"/>
    <w:rsid w:val="21C9535E"/>
    <w:rsid w:val="21C978F2"/>
    <w:rsid w:val="21D06ED2"/>
    <w:rsid w:val="21DA565B"/>
    <w:rsid w:val="21E85FCA"/>
    <w:rsid w:val="21EB1616"/>
    <w:rsid w:val="21F77FBB"/>
    <w:rsid w:val="21FF3314"/>
    <w:rsid w:val="22066450"/>
    <w:rsid w:val="2208041A"/>
    <w:rsid w:val="2210107D"/>
    <w:rsid w:val="222039B6"/>
    <w:rsid w:val="222B07B5"/>
    <w:rsid w:val="22317971"/>
    <w:rsid w:val="22356D36"/>
    <w:rsid w:val="22521696"/>
    <w:rsid w:val="226338A3"/>
    <w:rsid w:val="226460A0"/>
    <w:rsid w:val="226C09A9"/>
    <w:rsid w:val="227B0BEC"/>
    <w:rsid w:val="227E692E"/>
    <w:rsid w:val="227E704A"/>
    <w:rsid w:val="22825228"/>
    <w:rsid w:val="22857CBD"/>
    <w:rsid w:val="228757E3"/>
    <w:rsid w:val="228E4DC3"/>
    <w:rsid w:val="228F6446"/>
    <w:rsid w:val="22947723"/>
    <w:rsid w:val="22AF6AE8"/>
    <w:rsid w:val="22BB548D"/>
    <w:rsid w:val="22C32593"/>
    <w:rsid w:val="22CA787B"/>
    <w:rsid w:val="22CE51C0"/>
    <w:rsid w:val="22D87DED"/>
    <w:rsid w:val="22E06DFF"/>
    <w:rsid w:val="22E43735"/>
    <w:rsid w:val="22F62969"/>
    <w:rsid w:val="22F8223D"/>
    <w:rsid w:val="22F866E1"/>
    <w:rsid w:val="22FB1D2D"/>
    <w:rsid w:val="22FB3FA8"/>
    <w:rsid w:val="22FD7EBA"/>
    <w:rsid w:val="23045086"/>
    <w:rsid w:val="23076924"/>
    <w:rsid w:val="230E1A60"/>
    <w:rsid w:val="23130E25"/>
    <w:rsid w:val="23137077"/>
    <w:rsid w:val="231A0405"/>
    <w:rsid w:val="231D6147"/>
    <w:rsid w:val="231E77CA"/>
    <w:rsid w:val="23272B22"/>
    <w:rsid w:val="23286E18"/>
    <w:rsid w:val="23290648"/>
    <w:rsid w:val="23314077"/>
    <w:rsid w:val="23337719"/>
    <w:rsid w:val="23411E36"/>
    <w:rsid w:val="2342170A"/>
    <w:rsid w:val="235356C5"/>
    <w:rsid w:val="23581DF3"/>
    <w:rsid w:val="235A4CA6"/>
    <w:rsid w:val="235C6C70"/>
    <w:rsid w:val="23613156"/>
    <w:rsid w:val="23614286"/>
    <w:rsid w:val="236773C3"/>
    <w:rsid w:val="2369138D"/>
    <w:rsid w:val="2375388E"/>
    <w:rsid w:val="237D0994"/>
    <w:rsid w:val="2383244E"/>
    <w:rsid w:val="23841D23"/>
    <w:rsid w:val="238A6EB1"/>
    <w:rsid w:val="238C0BD7"/>
    <w:rsid w:val="238E494F"/>
    <w:rsid w:val="23971A56"/>
    <w:rsid w:val="239C0ADB"/>
    <w:rsid w:val="23A91789"/>
    <w:rsid w:val="23AE0B4E"/>
    <w:rsid w:val="23B32608"/>
    <w:rsid w:val="23BA5744"/>
    <w:rsid w:val="23C860B3"/>
    <w:rsid w:val="23CB16FF"/>
    <w:rsid w:val="23D34A58"/>
    <w:rsid w:val="23D6002D"/>
    <w:rsid w:val="23DA077A"/>
    <w:rsid w:val="23E32EED"/>
    <w:rsid w:val="23E46C65"/>
    <w:rsid w:val="23E822B1"/>
    <w:rsid w:val="23E97DD8"/>
    <w:rsid w:val="23ED78C8"/>
    <w:rsid w:val="23FC3FAF"/>
    <w:rsid w:val="240510B5"/>
    <w:rsid w:val="240B5FA0"/>
    <w:rsid w:val="240E783E"/>
    <w:rsid w:val="24174945"/>
    <w:rsid w:val="2419303C"/>
    <w:rsid w:val="24194B61"/>
    <w:rsid w:val="241A2687"/>
    <w:rsid w:val="241E2177"/>
    <w:rsid w:val="242D23BA"/>
    <w:rsid w:val="242D74E9"/>
    <w:rsid w:val="242F7EE0"/>
    <w:rsid w:val="24376D95"/>
    <w:rsid w:val="243A6885"/>
    <w:rsid w:val="24466FD8"/>
    <w:rsid w:val="244B2840"/>
    <w:rsid w:val="244B45EE"/>
    <w:rsid w:val="24523BCF"/>
    <w:rsid w:val="245E1034"/>
    <w:rsid w:val="246A53BC"/>
    <w:rsid w:val="2471674B"/>
    <w:rsid w:val="24791622"/>
    <w:rsid w:val="247955FF"/>
    <w:rsid w:val="247D50F0"/>
    <w:rsid w:val="247E6772"/>
    <w:rsid w:val="248144B4"/>
    <w:rsid w:val="24855D52"/>
    <w:rsid w:val="24861ACA"/>
    <w:rsid w:val="249064A5"/>
    <w:rsid w:val="249B37C8"/>
    <w:rsid w:val="249D12EE"/>
    <w:rsid w:val="24A501A2"/>
    <w:rsid w:val="24A73F1B"/>
    <w:rsid w:val="24AC7783"/>
    <w:rsid w:val="24B65F0C"/>
    <w:rsid w:val="24BB1774"/>
    <w:rsid w:val="24C04FDC"/>
    <w:rsid w:val="24C30629"/>
    <w:rsid w:val="24CA7C09"/>
    <w:rsid w:val="24D40A88"/>
    <w:rsid w:val="24D80578"/>
    <w:rsid w:val="24D9609E"/>
    <w:rsid w:val="24E30CCB"/>
    <w:rsid w:val="24EF58C2"/>
    <w:rsid w:val="24F1163A"/>
    <w:rsid w:val="24F20F0E"/>
    <w:rsid w:val="24F84776"/>
    <w:rsid w:val="24F904EE"/>
    <w:rsid w:val="24F9229C"/>
    <w:rsid w:val="25007ACF"/>
    <w:rsid w:val="25090731"/>
    <w:rsid w:val="251A0B90"/>
    <w:rsid w:val="251F61A7"/>
    <w:rsid w:val="252337AA"/>
    <w:rsid w:val="252437BD"/>
    <w:rsid w:val="25284930"/>
    <w:rsid w:val="252A0F7D"/>
    <w:rsid w:val="252C2672"/>
    <w:rsid w:val="252C4420"/>
    <w:rsid w:val="25302162"/>
    <w:rsid w:val="25311A36"/>
    <w:rsid w:val="253432D4"/>
    <w:rsid w:val="253908EB"/>
    <w:rsid w:val="25396B3D"/>
    <w:rsid w:val="253F23A5"/>
    <w:rsid w:val="254479BB"/>
    <w:rsid w:val="254C4AC2"/>
    <w:rsid w:val="255816B9"/>
    <w:rsid w:val="25585215"/>
    <w:rsid w:val="255E0351"/>
    <w:rsid w:val="256169E0"/>
    <w:rsid w:val="25643BBA"/>
    <w:rsid w:val="257638ED"/>
    <w:rsid w:val="258129BE"/>
    <w:rsid w:val="25891872"/>
    <w:rsid w:val="258E6E89"/>
    <w:rsid w:val="25B25EAD"/>
    <w:rsid w:val="25B3069D"/>
    <w:rsid w:val="25B9108B"/>
    <w:rsid w:val="25C64874"/>
    <w:rsid w:val="25C96113"/>
    <w:rsid w:val="25D24FC7"/>
    <w:rsid w:val="25D7082F"/>
    <w:rsid w:val="25D80104"/>
    <w:rsid w:val="25DD396C"/>
    <w:rsid w:val="25E46AA9"/>
    <w:rsid w:val="25EF3DCB"/>
    <w:rsid w:val="25F969F8"/>
    <w:rsid w:val="25FA62CC"/>
    <w:rsid w:val="260333D3"/>
    <w:rsid w:val="26040EF9"/>
    <w:rsid w:val="2607078C"/>
    <w:rsid w:val="260B672B"/>
    <w:rsid w:val="260D24A3"/>
    <w:rsid w:val="260E3B25"/>
    <w:rsid w:val="261455E0"/>
    <w:rsid w:val="261E645E"/>
    <w:rsid w:val="262372F9"/>
    <w:rsid w:val="2629095F"/>
    <w:rsid w:val="262E68BC"/>
    <w:rsid w:val="262F241A"/>
    <w:rsid w:val="26321F0A"/>
    <w:rsid w:val="26395046"/>
    <w:rsid w:val="263C4B36"/>
    <w:rsid w:val="2641214D"/>
    <w:rsid w:val="26502390"/>
    <w:rsid w:val="265A6D6B"/>
    <w:rsid w:val="265E685B"/>
    <w:rsid w:val="2661459D"/>
    <w:rsid w:val="26655E3B"/>
    <w:rsid w:val="2666570F"/>
    <w:rsid w:val="266876DA"/>
    <w:rsid w:val="266F1FBA"/>
    <w:rsid w:val="26804A23"/>
    <w:rsid w:val="268304B3"/>
    <w:rsid w:val="268F2EB8"/>
    <w:rsid w:val="26985AD1"/>
    <w:rsid w:val="269C7383"/>
    <w:rsid w:val="26A050C5"/>
    <w:rsid w:val="26A06E73"/>
    <w:rsid w:val="26A12BEB"/>
    <w:rsid w:val="26A27A1A"/>
    <w:rsid w:val="26A5448A"/>
    <w:rsid w:val="26A85D28"/>
    <w:rsid w:val="26AA7CF2"/>
    <w:rsid w:val="26B75F6B"/>
    <w:rsid w:val="26B97F35"/>
    <w:rsid w:val="26BC60C2"/>
    <w:rsid w:val="26C2328E"/>
    <w:rsid w:val="26C37006"/>
    <w:rsid w:val="26CB663D"/>
    <w:rsid w:val="26D20FF7"/>
    <w:rsid w:val="26DD1E76"/>
    <w:rsid w:val="26DE799C"/>
    <w:rsid w:val="26E50D2A"/>
    <w:rsid w:val="26E72CF4"/>
    <w:rsid w:val="26EC030B"/>
    <w:rsid w:val="26F61189"/>
    <w:rsid w:val="26FE1DEC"/>
    <w:rsid w:val="270A253F"/>
    <w:rsid w:val="270F5DA7"/>
    <w:rsid w:val="271213BB"/>
    <w:rsid w:val="271C004E"/>
    <w:rsid w:val="27225ADA"/>
    <w:rsid w:val="27284EAB"/>
    <w:rsid w:val="272A2BE1"/>
    <w:rsid w:val="27313F6F"/>
    <w:rsid w:val="273677D8"/>
    <w:rsid w:val="273B6B9C"/>
    <w:rsid w:val="273C1251"/>
    <w:rsid w:val="273D4A27"/>
    <w:rsid w:val="273E043A"/>
    <w:rsid w:val="27400656"/>
    <w:rsid w:val="2742617D"/>
    <w:rsid w:val="27457A1B"/>
    <w:rsid w:val="275924A9"/>
    <w:rsid w:val="275B0FEC"/>
    <w:rsid w:val="2762237B"/>
    <w:rsid w:val="27640DD6"/>
    <w:rsid w:val="27644345"/>
    <w:rsid w:val="27664A12"/>
    <w:rsid w:val="2769342A"/>
    <w:rsid w:val="276E0D20"/>
    <w:rsid w:val="27767BD4"/>
    <w:rsid w:val="277D71B5"/>
    <w:rsid w:val="27822A1D"/>
    <w:rsid w:val="27982240"/>
    <w:rsid w:val="279E360D"/>
    <w:rsid w:val="279F35CF"/>
    <w:rsid w:val="279F712B"/>
    <w:rsid w:val="27A6670B"/>
    <w:rsid w:val="27A91D58"/>
    <w:rsid w:val="27AF30E6"/>
    <w:rsid w:val="27C052F3"/>
    <w:rsid w:val="27C44DE4"/>
    <w:rsid w:val="27C6290A"/>
    <w:rsid w:val="27C923FA"/>
    <w:rsid w:val="27CE17BE"/>
    <w:rsid w:val="27DA0163"/>
    <w:rsid w:val="27DA63B5"/>
    <w:rsid w:val="27E17743"/>
    <w:rsid w:val="28013942"/>
    <w:rsid w:val="28041684"/>
    <w:rsid w:val="280451E0"/>
    <w:rsid w:val="280478D6"/>
    <w:rsid w:val="28164F13"/>
    <w:rsid w:val="281A4A03"/>
    <w:rsid w:val="28213FE4"/>
    <w:rsid w:val="28237D5C"/>
    <w:rsid w:val="28245882"/>
    <w:rsid w:val="28373807"/>
    <w:rsid w:val="283D4410"/>
    <w:rsid w:val="283E4B96"/>
    <w:rsid w:val="28433F5A"/>
    <w:rsid w:val="28500425"/>
    <w:rsid w:val="285E6FE6"/>
    <w:rsid w:val="28620159"/>
    <w:rsid w:val="28687E65"/>
    <w:rsid w:val="286B525F"/>
    <w:rsid w:val="286E2778"/>
    <w:rsid w:val="28754330"/>
    <w:rsid w:val="28814A83"/>
    <w:rsid w:val="28821891"/>
    <w:rsid w:val="28877B07"/>
    <w:rsid w:val="28887BBF"/>
    <w:rsid w:val="288D3427"/>
    <w:rsid w:val="28902F18"/>
    <w:rsid w:val="28924EE2"/>
    <w:rsid w:val="28A10C81"/>
    <w:rsid w:val="28B430AA"/>
    <w:rsid w:val="28B74948"/>
    <w:rsid w:val="28B9246E"/>
    <w:rsid w:val="28BE7A85"/>
    <w:rsid w:val="28C72DDD"/>
    <w:rsid w:val="28D92B11"/>
    <w:rsid w:val="28DA614F"/>
    <w:rsid w:val="28E05C4D"/>
    <w:rsid w:val="28E71349"/>
    <w:rsid w:val="28E76FDC"/>
    <w:rsid w:val="28E82D54"/>
    <w:rsid w:val="28EE1D63"/>
    <w:rsid w:val="28EE494D"/>
    <w:rsid w:val="28F039B6"/>
    <w:rsid w:val="29064F88"/>
    <w:rsid w:val="290F208E"/>
    <w:rsid w:val="291122AA"/>
    <w:rsid w:val="29115E06"/>
    <w:rsid w:val="29197412"/>
    <w:rsid w:val="29226266"/>
    <w:rsid w:val="292F2731"/>
    <w:rsid w:val="294A073A"/>
    <w:rsid w:val="294A756A"/>
    <w:rsid w:val="29581C87"/>
    <w:rsid w:val="2959155B"/>
    <w:rsid w:val="295977AD"/>
    <w:rsid w:val="296248B4"/>
    <w:rsid w:val="29626662"/>
    <w:rsid w:val="296A19BB"/>
    <w:rsid w:val="29716CF4"/>
    <w:rsid w:val="2973086F"/>
    <w:rsid w:val="2973261D"/>
    <w:rsid w:val="297D16EE"/>
    <w:rsid w:val="298567F4"/>
    <w:rsid w:val="29932CBF"/>
    <w:rsid w:val="299B1B74"/>
    <w:rsid w:val="29A20738"/>
    <w:rsid w:val="29A22F02"/>
    <w:rsid w:val="29A30A29"/>
    <w:rsid w:val="29A46C7B"/>
    <w:rsid w:val="29A547A1"/>
    <w:rsid w:val="29A924E3"/>
    <w:rsid w:val="29AA1DB7"/>
    <w:rsid w:val="29AC3D81"/>
    <w:rsid w:val="29B67099"/>
    <w:rsid w:val="29BA46F0"/>
    <w:rsid w:val="29C410CB"/>
    <w:rsid w:val="29D3130E"/>
    <w:rsid w:val="29D357B2"/>
    <w:rsid w:val="29D55086"/>
    <w:rsid w:val="29E259F5"/>
    <w:rsid w:val="29E4351B"/>
    <w:rsid w:val="29E97033"/>
    <w:rsid w:val="29EB2AFB"/>
    <w:rsid w:val="29F319B0"/>
    <w:rsid w:val="29F6324E"/>
    <w:rsid w:val="29F80D74"/>
    <w:rsid w:val="29F86FC6"/>
    <w:rsid w:val="29FA689B"/>
    <w:rsid w:val="29FC6AB7"/>
    <w:rsid w:val="29FD45DD"/>
    <w:rsid w:val="2A047719"/>
    <w:rsid w:val="2A067935"/>
    <w:rsid w:val="2A0E2346"/>
    <w:rsid w:val="2A111E36"/>
    <w:rsid w:val="2A1B4A63"/>
    <w:rsid w:val="2A2102CB"/>
    <w:rsid w:val="2A2658E2"/>
    <w:rsid w:val="2A2B739C"/>
    <w:rsid w:val="2A3224D8"/>
    <w:rsid w:val="2A331DAD"/>
    <w:rsid w:val="2A385615"/>
    <w:rsid w:val="2A4D7312"/>
    <w:rsid w:val="2A622692"/>
    <w:rsid w:val="2A636B36"/>
    <w:rsid w:val="2A73664D"/>
    <w:rsid w:val="2A81520E"/>
    <w:rsid w:val="2A866380"/>
    <w:rsid w:val="2A8820F8"/>
    <w:rsid w:val="2A922F77"/>
    <w:rsid w:val="2A9860B3"/>
    <w:rsid w:val="2A9A007E"/>
    <w:rsid w:val="2A9F5694"/>
    <w:rsid w:val="2AA1140C"/>
    <w:rsid w:val="2AA42CAA"/>
    <w:rsid w:val="2ACC06D1"/>
    <w:rsid w:val="2AD27817"/>
    <w:rsid w:val="2AD74E2E"/>
    <w:rsid w:val="2ADC1861"/>
    <w:rsid w:val="2AE632C3"/>
    <w:rsid w:val="2AEB08D9"/>
    <w:rsid w:val="2AEB2687"/>
    <w:rsid w:val="2AED1004"/>
    <w:rsid w:val="2AF15811"/>
    <w:rsid w:val="2AF92FF6"/>
    <w:rsid w:val="2AFE685E"/>
    <w:rsid w:val="2B0F281A"/>
    <w:rsid w:val="2B165956"/>
    <w:rsid w:val="2B2067D5"/>
    <w:rsid w:val="2B2362C5"/>
    <w:rsid w:val="2B277B63"/>
    <w:rsid w:val="2B2D4A4E"/>
    <w:rsid w:val="2B3109E2"/>
    <w:rsid w:val="2B34402E"/>
    <w:rsid w:val="2B365FF8"/>
    <w:rsid w:val="2B376DEE"/>
    <w:rsid w:val="2B397896"/>
    <w:rsid w:val="2B4104F9"/>
    <w:rsid w:val="2B487ADA"/>
    <w:rsid w:val="2B4C581C"/>
    <w:rsid w:val="2B5621F6"/>
    <w:rsid w:val="2B5B780D"/>
    <w:rsid w:val="2B681F2A"/>
    <w:rsid w:val="2B69251F"/>
    <w:rsid w:val="2B6C5576"/>
    <w:rsid w:val="2B82123D"/>
    <w:rsid w:val="2B844FB6"/>
    <w:rsid w:val="2B8C5C18"/>
    <w:rsid w:val="2B8F395A"/>
    <w:rsid w:val="2B936FA7"/>
    <w:rsid w:val="2B980A61"/>
    <w:rsid w:val="2B9E7CCD"/>
    <w:rsid w:val="2BA2368E"/>
    <w:rsid w:val="2BAA42F0"/>
    <w:rsid w:val="2BB331A5"/>
    <w:rsid w:val="2BB92785"/>
    <w:rsid w:val="2BBF5FEE"/>
    <w:rsid w:val="2BC5112A"/>
    <w:rsid w:val="2BC76C50"/>
    <w:rsid w:val="2BC96E6C"/>
    <w:rsid w:val="2BCB4D7B"/>
    <w:rsid w:val="2BD66E93"/>
    <w:rsid w:val="2BDB26FC"/>
    <w:rsid w:val="2BE27F2E"/>
    <w:rsid w:val="2BE315B0"/>
    <w:rsid w:val="2BE37D65"/>
    <w:rsid w:val="2BE710A1"/>
    <w:rsid w:val="2BE772F2"/>
    <w:rsid w:val="2BE912BD"/>
    <w:rsid w:val="2BEC4909"/>
    <w:rsid w:val="2BEF0CB6"/>
    <w:rsid w:val="2BFD7A45"/>
    <w:rsid w:val="2C043A01"/>
    <w:rsid w:val="2C11611D"/>
    <w:rsid w:val="2C161986"/>
    <w:rsid w:val="2C1874AC"/>
    <w:rsid w:val="2C1D2D14"/>
    <w:rsid w:val="2C22657D"/>
    <w:rsid w:val="2C245E51"/>
    <w:rsid w:val="2C33078A"/>
    <w:rsid w:val="2C363DD6"/>
    <w:rsid w:val="2C372028"/>
    <w:rsid w:val="2C387B4E"/>
    <w:rsid w:val="2C491D5B"/>
    <w:rsid w:val="2C4B5AD3"/>
    <w:rsid w:val="2C5524AE"/>
    <w:rsid w:val="2C583D4C"/>
    <w:rsid w:val="2C624BCB"/>
    <w:rsid w:val="2C6426F1"/>
    <w:rsid w:val="2C673F8F"/>
    <w:rsid w:val="2C892158"/>
    <w:rsid w:val="2C934D84"/>
    <w:rsid w:val="2CA70830"/>
    <w:rsid w:val="2CA927FA"/>
    <w:rsid w:val="2CAC71A1"/>
    <w:rsid w:val="2CAD5E46"/>
    <w:rsid w:val="2CB5119F"/>
    <w:rsid w:val="2CC47634"/>
    <w:rsid w:val="2CC87124"/>
    <w:rsid w:val="2CCA2E9C"/>
    <w:rsid w:val="2CCB451E"/>
    <w:rsid w:val="2CCB6C14"/>
    <w:rsid w:val="2CD020C2"/>
    <w:rsid w:val="2CD535EF"/>
    <w:rsid w:val="2CD77367"/>
    <w:rsid w:val="2CDF621C"/>
    <w:rsid w:val="2CE11F94"/>
    <w:rsid w:val="2CE51A84"/>
    <w:rsid w:val="2CED0939"/>
    <w:rsid w:val="2CED6B8B"/>
    <w:rsid w:val="2CF0667B"/>
    <w:rsid w:val="2CF471A3"/>
    <w:rsid w:val="2CF63C91"/>
    <w:rsid w:val="2CF9552F"/>
    <w:rsid w:val="2CF972DD"/>
    <w:rsid w:val="2CFA3055"/>
    <w:rsid w:val="2D031F0A"/>
    <w:rsid w:val="2D0363AE"/>
    <w:rsid w:val="2D067C4C"/>
    <w:rsid w:val="2D083ED8"/>
    <w:rsid w:val="2D095047"/>
    <w:rsid w:val="2D0A3299"/>
    <w:rsid w:val="2D144117"/>
    <w:rsid w:val="2D2105E2"/>
    <w:rsid w:val="2D2B320F"/>
    <w:rsid w:val="2D2F0F51"/>
    <w:rsid w:val="2D365BA5"/>
    <w:rsid w:val="2D40315E"/>
    <w:rsid w:val="2D4744ED"/>
    <w:rsid w:val="2D4D7629"/>
    <w:rsid w:val="2D522E91"/>
    <w:rsid w:val="2D564730"/>
    <w:rsid w:val="2D5E734A"/>
    <w:rsid w:val="2D6055AE"/>
    <w:rsid w:val="2D60735C"/>
    <w:rsid w:val="2D630BFB"/>
    <w:rsid w:val="2D6C3F53"/>
    <w:rsid w:val="2D727090"/>
    <w:rsid w:val="2D8079FF"/>
    <w:rsid w:val="2D8A311A"/>
    <w:rsid w:val="2D962D7E"/>
    <w:rsid w:val="2DA336ED"/>
    <w:rsid w:val="2DA60AE7"/>
    <w:rsid w:val="2DA82AB1"/>
    <w:rsid w:val="2DBD655D"/>
    <w:rsid w:val="2DC27E1E"/>
    <w:rsid w:val="2DC55411"/>
    <w:rsid w:val="2DCE2518"/>
    <w:rsid w:val="2DF16206"/>
    <w:rsid w:val="2DF436D7"/>
    <w:rsid w:val="2DF81343"/>
    <w:rsid w:val="2DFB4DD5"/>
    <w:rsid w:val="2E0D67EA"/>
    <w:rsid w:val="2E24482E"/>
    <w:rsid w:val="2E277E7A"/>
    <w:rsid w:val="2E2E1209"/>
    <w:rsid w:val="2E2E2FB7"/>
    <w:rsid w:val="2E3F6F72"/>
    <w:rsid w:val="2E426A62"/>
    <w:rsid w:val="2E4C168F"/>
    <w:rsid w:val="2E625356"/>
    <w:rsid w:val="2E642E7C"/>
    <w:rsid w:val="2E6703FE"/>
    <w:rsid w:val="2E683B0A"/>
    <w:rsid w:val="2E6C1D31"/>
    <w:rsid w:val="2E717347"/>
    <w:rsid w:val="2E750BE6"/>
    <w:rsid w:val="2E752F96"/>
    <w:rsid w:val="2E76670C"/>
    <w:rsid w:val="2E7F7CB6"/>
    <w:rsid w:val="2E8B665B"/>
    <w:rsid w:val="2E921798"/>
    <w:rsid w:val="2E975000"/>
    <w:rsid w:val="2E9C43C4"/>
    <w:rsid w:val="2E9F2106"/>
    <w:rsid w:val="2EA4771D"/>
    <w:rsid w:val="2EA96AE1"/>
    <w:rsid w:val="2EB21E3A"/>
    <w:rsid w:val="2EB37960"/>
    <w:rsid w:val="2EB536D8"/>
    <w:rsid w:val="2EB57234"/>
    <w:rsid w:val="2EB72FAC"/>
    <w:rsid w:val="2EB931C8"/>
    <w:rsid w:val="2EBD258D"/>
    <w:rsid w:val="2EC15BD9"/>
    <w:rsid w:val="2EC4391B"/>
    <w:rsid w:val="2EC8340B"/>
    <w:rsid w:val="2EC90F31"/>
    <w:rsid w:val="2ED21F8D"/>
    <w:rsid w:val="2ED95618"/>
    <w:rsid w:val="2EDA313F"/>
    <w:rsid w:val="2EDF065B"/>
    <w:rsid w:val="2EE144CD"/>
    <w:rsid w:val="2EE45D6B"/>
    <w:rsid w:val="2EE52B97"/>
    <w:rsid w:val="2EE62049"/>
    <w:rsid w:val="2EEB0EA8"/>
    <w:rsid w:val="2EED4C20"/>
    <w:rsid w:val="2EF73CF0"/>
    <w:rsid w:val="2EF91817"/>
    <w:rsid w:val="2F034443"/>
    <w:rsid w:val="2F063F34"/>
    <w:rsid w:val="2F0A3A24"/>
    <w:rsid w:val="2F0B154A"/>
    <w:rsid w:val="2F0B32F8"/>
    <w:rsid w:val="2F104B00"/>
    <w:rsid w:val="2F1F6DA3"/>
    <w:rsid w:val="2F2110D4"/>
    <w:rsid w:val="2F2443BA"/>
    <w:rsid w:val="2F364819"/>
    <w:rsid w:val="2F3E547B"/>
    <w:rsid w:val="2F3F7B3D"/>
    <w:rsid w:val="2F4A3E20"/>
    <w:rsid w:val="2F560A17"/>
    <w:rsid w:val="2F5C3B54"/>
    <w:rsid w:val="2F650C5A"/>
    <w:rsid w:val="2F672A78"/>
    <w:rsid w:val="2F6A6270"/>
    <w:rsid w:val="2F7610B9"/>
    <w:rsid w:val="2F8135BA"/>
    <w:rsid w:val="2F884949"/>
    <w:rsid w:val="2F8C268B"/>
    <w:rsid w:val="2F917CA1"/>
    <w:rsid w:val="2F950E14"/>
    <w:rsid w:val="2FA501BC"/>
    <w:rsid w:val="2FA5374C"/>
    <w:rsid w:val="2FA84FEB"/>
    <w:rsid w:val="2FAA0D63"/>
    <w:rsid w:val="2FAD2601"/>
    <w:rsid w:val="2FB4573E"/>
    <w:rsid w:val="2FC53C32"/>
    <w:rsid w:val="2FC811E9"/>
    <w:rsid w:val="2FCA6D0F"/>
    <w:rsid w:val="2FCE2CA3"/>
    <w:rsid w:val="2FCF25FE"/>
    <w:rsid w:val="2FD162F0"/>
    <w:rsid w:val="2FDB2C67"/>
    <w:rsid w:val="2FDC6A42"/>
    <w:rsid w:val="2FDD1592"/>
    <w:rsid w:val="2FE853E7"/>
    <w:rsid w:val="2FF10740"/>
    <w:rsid w:val="2FF63FA8"/>
    <w:rsid w:val="2FF81ACE"/>
    <w:rsid w:val="2FF87D20"/>
    <w:rsid w:val="30000983"/>
    <w:rsid w:val="300466C5"/>
    <w:rsid w:val="30055F99"/>
    <w:rsid w:val="3011493E"/>
    <w:rsid w:val="302503E9"/>
    <w:rsid w:val="3029612C"/>
    <w:rsid w:val="30336FAA"/>
    <w:rsid w:val="30405223"/>
    <w:rsid w:val="304271ED"/>
    <w:rsid w:val="30444D13"/>
    <w:rsid w:val="304F36B8"/>
    <w:rsid w:val="305111DE"/>
    <w:rsid w:val="305A62E5"/>
    <w:rsid w:val="305E56A9"/>
    <w:rsid w:val="30607673"/>
    <w:rsid w:val="306453B6"/>
    <w:rsid w:val="306C426A"/>
    <w:rsid w:val="306E210F"/>
    <w:rsid w:val="30797F8B"/>
    <w:rsid w:val="30817D16"/>
    <w:rsid w:val="308275EA"/>
    <w:rsid w:val="30896BCA"/>
    <w:rsid w:val="308D5FE0"/>
    <w:rsid w:val="30915A7F"/>
    <w:rsid w:val="30963095"/>
    <w:rsid w:val="309A4933"/>
    <w:rsid w:val="30A21A3A"/>
    <w:rsid w:val="30B26121"/>
    <w:rsid w:val="30B33C47"/>
    <w:rsid w:val="30B44B89"/>
    <w:rsid w:val="30C45E54"/>
    <w:rsid w:val="30C95219"/>
    <w:rsid w:val="30CE0A81"/>
    <w:rsid w:val="30D342E9"/>
    <w:rsid w:val="30E65DCB"/>
    <w:rsid w:val="30E738F1"/>
    <w:rsid w:val="30F32296"/>
    <w:rsid w:val="30F82C79"/>
    <w:rsid w:val="30F93D50"/>
    <w:rsid w:val="3106021B"/>
    <w:rsid w:val="31152A96"/>
    <w:rsid w:val="311566B0"/>
    <w:rsid w:val="31181CFC"/>
    <w:rsid w:val="31224929"/>
    <w:rsid w:val="312D1C4B"/>
    <w:rsid w:val="3139559D"/>
    <w:rsid w:val="31411253"/>
    <w:rsid w:val="31436D79"/>
    <w:rsid w:val="31440D43"/>
    <w:rsid w:val="31442AF1"/>
    <w:rsid w:val="31453A15"/>
    <w:rsid w:val="31464ABB"/>
    <w:rsid w:val="31717D8A"/>
    <w:rsid w:val="31723B02"/>
    <w:rsid w:val="317E4255"/>
    <w:rsid w:val="318F1FBE"/>
    <w:rsid w:val="31945827"/>
    <w:rsid w:val="31994BEB"/>
    <w:rsid w:val="31A57A34"/>
    <w:rsid w:val="31AB491E"/>
    <w:rsid w:val="31B00187"/>
    <w:rsid w:val="31B163D9"/>
    <w:rsid w:val="31C81974"/>
    <w:rsid w:val="31CC3212"/>
    <w:rsid w:val="31CC4FC0"/>
    <w:rsid w:val="31CF2D03"/>
    <w:rsid w:val="31CF685F"/>
    <w:rsid w:val="31D65E3F"/>
    <w:rsid w:val="31D67BED"/>
    <w:rsid w:val="31E71DFA"/>
    <w:rsid w:val="31EE13DB"/>
    <w:rsid w:val="31EF0CAF"/>
    <w:rsid w:val="31F84007"/>
    <w:rsid w:val="31FD7870"/>
    <w:rsid w:val="3207249C"/>
    <w:rsid w:val="320C1861"/>
    <w:rsid w:val="321227F0"/>
    <w:rsid w:val="32132BEF"/>
    <w:rsid w:val="32180206"/>
    <w:rsid w:val="321B1AA4"/>
    <w:rsid w:val="321C5F07"/>
    <w:rsid w:val="321E4B03"/>
    <w:rsid w:val="322E0888"/>
    <w:rsid w:val="322F37A1"/>
    <w:rsid w:val="322F72FD"/>
    <w:rsid w:val="323112C7"/>
    <w:rsid w:val="32335040"/>
    <w:rsid w:val="32364B30"/>
    <w:rsid w:val="323D7C6C"/>
    <w:rsid w:val="32456B21"/>
    <w:rsid w:val="32472899"/>
    <w:rsid w:val="32513718"/>
    <w:rsid w:val="325A081E"/>
    <w:rsid w:val="325B6344"/>
    <w:rsid w:val="32625925"/>
    <w:rsid w:val="32700042"/>
    <w:rsid w:val="327249DF"/>
    <w:rsid w:val="327613D0"/>
    <w:rsid w:val="32807B59"/>
    <w:rsid w:val="32814191"/>
    <w:rsid w:val="32851613"/>
    <w:rsid w:val="32931F82"/>
    <w:rsid w:val="32943604"/>
    <w:rsid w:val="32963820"/>
    <w:rsid w:val="3296737C"/>
    <w:rsid w:val="329F4483"/>
    <w:rsid w:val="32A0644D"/>
    <w:rsid w:val="32A63A63"/>
    <w:rsid w:val="32B048E2"/>
    <w:rsid w:val="32B37F2E"/>
    <w:rsid w:val="32B75C71"/>
    <w:rsid w:val="32BC3287"/>
    <w:rsid w:val="32C043F9"/>
    <w:rsid w:val="32C24615"/>
    <w:rsid w:val="32C43EEA"/>
    <w:rsid w:val="32CB34CA"/>
    <w:rsid w:val="32D00AE0"/>
    <w:rsid w:val="32D61E6F"/>
    <w:rsid w:val="32DA54BB"/>
    <w:rsid w:val="32E0684A"/>
    <w:rsid w:val="32EB3B6C"/>
    <w:rsid w:val="32EE2684"/>
    <w:rsid w:val="32EF2CD3"/>
    <w:rsid w:val="32F32A21"/>
    <w:rsid w:val="32F83B93"/>
    <w:rsid w:val="32FA3DAF"/>
    <w:rsid w:val="32FC53F0"/>
    <w:rsid w:val="32FF13C6"/>
    <w:rsid w:val="33022C64"/>
    <w:rsid w:val="330B1B18"/>
    <w:rsid w:val="330B7D6A"/>
    <w:rsid w:val="331704BD"/>
    <w:rsid w:val="331D184C"/>
    <w:rsid w:val="331F7372"/>
    <w:rsid w:val="332B3F69"/>
    <w:rsid w:val="333472C1"/>
    <w:rsid w:val="33380434"/>
    <w:rsid w:val="33437504"/>
    <w:rsid w:val="3344502A"/>
    <w:rsid w:val="33462B51"/>
    <w:rsid w:val="334B460B"/>
    <w:rsid w:val="335039CF"/>
    <w:rsid w:val="33572FB0"/>
    <w:rsid w:val="335B4AF0"/>
    <w:rsid w:val="335D40FC"/>
    <w:rsid w:val="33641229"/>
    <w:rsid w:val="33680D19"/>
    <w:rsid w:val="336C4600"/>
    <w:rsid w:val="336E3E55"/>
    <w:rsid w:val="337167C5"/>
    <w:rsid w:val="33775400"/>
    <w:rsid w:val="33791178"/>
    <w:rsid w:val="33797B81"/>
    <w:rsid w:val="337B4641"/>
    <w:rsid w:val="337C2A16"/>
    <w:rsid w:val="33811DDB"/>
    <w:rsid w:val="338D077F"/>
    <w:rsid w:val="33957634"/>
    <w:rsid w:val="33990027"/>
    <w:rsid w:val="33A1422B"/>
    <w:rsid w:val="33A53D1B"/>
    <w:rsid w:val="33A67096"/>
    <w:rsid w:val="33A95A17"/>
    <w:rsid w:val="33AB32FB"/>
    <w:rsid w:val="33AE06F6"/>
    <w:rsid w:val="33B57CD6"/>
    <w:rsid w:val="33BF2903"/>
    <w:rsid w:val="33C30645"/>
    <w:rsid w:val="33C57F19"/>
    <w:rsid w:val="33CB12A8"/>
    <w:rsid w:val="33D20888"/>
    <w:rsid w:val="33DA5F86"/>
    <w:rsid w:val="33DC1707"/>
    <w:rsid w:val="33E16D1D"/>
    <w:rsid w:val="33E33A03"/>
    <w:rsid w:val="33E5769E"/>
    <w:rsid w:val="33EA3E24"/>
    <w:rsid w:val="33EA7980"/>
    <w:rsid w:val="33FB1B8D"/>
    <w:rsid w:val="33FB33E1"/>
    <w:rsid w:val="340F388A"/>
    <w:rsid w:val="34140EA1"/>
    <w:rsid w:val="341E587B"/>
    <w:rsid w:val="3422536C"/>
    <w:rsid w:val="342C61EA"/>
    <w:rsid w:val="342C7F98"/>
    <w:rsid w:val="34360E17"/>
    <w:rsid w:val="3442156A"/>
    <w:rsid w:val="3445105A"/>
    <w:rsid w:val="344572AC"/>
    <w:rsid w:val="344A61E6"/>
    <w:rsid w:val="344D6161"/>
    <w:rsid w:val="345D45F6"/>
    <w:rsid w:val="345E3ECA"/>
    <w:rsid w:val="346158C0"/>
    <w:rsid w:val="34652F06"/>
    <w:rsid w:val="347B2CCE"/>
    <w:rsid w:val="3482405C"/>
    <w:rsid w:val="348E0C53"/>
    <w:rsid w:val="348F22D5"/>
    <w:rsid w:val="34A672EE"/>
    <w:rsid w:val="34B00BC9"/>
    <w:rsid w:val="34B128F9"/>
    <w:rsid w:val="34C208FD"/>
    <w:rsid w:val="34C5219B"/>
    <w:rsid w:val="34C74165"/>
    <w:rsid w:val="34CA77B1"/>
    <w:rsid w:val="34D32B0A"/>
    <w:rsid w:val="34D83C7C"/>
    <w:rsid w:val="34DF14AF"/>
    <w:rsid w:val="34E16FD5"/>
    <w:rsid w:val="34E268A9"/>
    <w:rsid w:val="34E645EB"/>
    <w:rsid w:val="34EF0FC6"/>
    <w:rsid w:val="34FA0097"/>
    <w:rsid w:val="35004F81"/>
    <w:rsid w:val="350E58F0"/>
    <w:rsid w:val="35103416"/>
    <w:rsid w:val="351567E0"/>
    <w:rsid w:val="35215623"/>
    <w:rsid w:val="352930DB"/>
    <w:rsid w:val="352944D8"/>
    <w:rsid w:val="352B46F4"/>
    <w:rsid w:val="353115DE"/>
    <w:rsid w:val="353A0493"/>
    <w:rsid w:val="353A66E5"/>
    <w:rsid w:val="353C06AF"/>
    <w:rsid w:val="353C245D"/>
    <w:rsid w:val="353E4427"/>
    <w:rsid w:val="35401559"/>
    <w:rsid w:val="354467B5"/>
    <w:rsid w:val="35447564"/>
    <w:rsid w:val="35496928"/>
    <w:rsid w:val="354B26A0"/>
    <w:rsid w:val="354B444E"/>
    <w:rsid w:val="35507CB7"/>
    <w:rsid w:val="355157DD"/>
    <w:rsid w:val="35531555"/>
    <w:rsid w:val="355552CD"/>
    <w:rsid w:val="35571045"/>
    <w:rsid w:val="35583FC1"/>
    <w:rsid w:val="356279EA"/>
    <w:rsid w:val="356B689E"/>
    <w:rsid w:val="357240D1"/>
    <w:rsid w:val="35753BC1"/>
    <w:rsid w:val="35773495"/>
    <w:rsid w:val="35814314"/>
    <w:rsid w:val="358838F4"/>
    <w:rsid w:val="35935DF5"/>
    <w:rsid w:val="35957DBF"/>
    <w:rsid w:val="359C73A0"/>
    <w:rsid w:val="35A149B6"/>
    <w:rsid w:val="35A3428A"/>
    <w:rsid w:val="35A818A1"/>
    <w:rsid w:val="35AD335B"/>
    <w:rsid w:val="35AD6EB7"/>
    <w:rsid w:val="35B04BF9"/>
    <w:rsid w:val="35BC359E"/>
    <w:rsid w:val="35BF6BEA"/>
    <w:rsid w:val="35C506A4"/>
    <w:rsid w:val="35C83CF1"/>
    <w:rsid w:val="35DC154A"/>
    <w:rsid w:val="35E36D7D"/>
    <w:rsid w:val="35EB5C31"/>
    <w:rsid w:val="360C18B4"/>
    <w:rsid w:val="36140CE4"/>
    <w:rsid w:val="36146F36"/>
    <w:rsid w:val="36154A5C"/>
    <w:rsid w:val="361E1B63"/>
    <w:rsid w:val="36203B2D"/>
    <w:rsid w:val="36237179"/>
    <w:rsid w:val="36257395"/>
    <w:rsid w:val="362F3D70"/>
    <w:rsid w:val="36341386"/>
    <w:rsid w:val="363934B9"/>
    <w:rsid w:val="363D22FB"/>
    <w:rsid w:val="363D46DF"/>
    <w:rsid w:val="364C2B74"/>
    <w:rsid w:val="364D2448"/>
    <w:rsid w:val="36513CE6"/>
    <w:rsid w:val="36541A28"/>
    <w:rsid w:val="366003CD"/>
    <w:rsid w:val="366559E4"/>
    <w:rsid w:val="368220F2"/>
    <w:rsid w:val="368C2F70"/>
    <w:rsid w:val="369260AD"/>
    <w:rsid w:val="36963DEF"/>
    <w:rsid w:val="369E2CA4"/>
    <w:rsid w:val="36A302BA"/>
    <w:rsid w:val="36A858D0"/>
    <w:rsid w:val="36AC53C0"/>
    <w:rsid w:val="36AE738B"/>
    <w:rsid w:val="36B14785"/>
    <w:rsid w:val="36B81FB7"/>
    <w:rsid w:val="36BD312A"/>
    <w:rsid w:val="36C26992"/>
    <w:rsid w:val="36CA1CEB"/>
    <w:rsid w:val="36D14E27"/>
    <w:rsid w:val="36D466C5"/>
    <w:rsid w:val="36D641EB"/>
    <w:rsid w:val="36D87F64"/>
    <w:rsid w:val="36DE562A"/>
    <w:rsid w:val="36E92FD6"/>
    <w:rsid w:val="36EE7787"/>
    <w:rsid w:val="36F11025"/>
    <w:rsid w:val="36F5338D"/>
    <w:rsid w:val="36F54FB9"/>
    <w:rsid w:val="36FF3742"/>
    <w:rsid w:val="37066EE3"/>
    <w:rsid w:val="370C5E5F"/>
    <w:rsid w:val="370E7E29"/>
    <w:rsid w:val="371116C7"/>
    <w:rsid w:val="37184804"/>
    <w:rsid w:val="371F3DE4"/>
    <w:rsid w:val="37215DAE"/>
    <w:rsid w:val="37265173"/>
    <w:rsid w:val="37294C63"/>
    <w:rsid w:val="372F1B4E"/>
    <w:rsid w:val="37332731"/>
    <w:rsid w:val="37337890"/>
    <w:rsid w:val="37353608"/>
    <w:rsid w:val="37357164"/>
    <w:rsid w:val="37362EDC"/>
    <w:rsid w:val="3744384B"/>
    <w:rsid w:val="375717D0"/>
    <w:rsid w:val="375B2943"/>
    <w:rsid w:val="375C0B95"/>
    <w:rsid w:val="37620175"/>
    <w:rsid w:val="37667C65"/>
    <w:rsid w:val="376C4B50"/>
    <w:rsid w:val="377203B8"/>
    <w:rsid w:val="377A726D"/>
    <w:rsid w:val="377D6D5D"/>
    <w:rsid w:val="377F1935"/>
    <w:rsid w:val="377F356D"/>
    <w:rsid w:val="37824373"/>
    <w:rsid w:val="37887BDC"/>
    <w:rsid w:val="37A3615F"/>
    <w:rsid w:val="37B7401D"/>
    <w:rsid w:val="37B81B43"/>
    <w:rsid w:val="37BE35FD"/>
    <w:rsid w:val="37C30C14"/>
    <w:rsid w:val="37C52BDE"/>
    <w:rsid w:val="37C8447C"/>
    <w:rsid w:val="37D72911"/>
    <w:rsid w:val="37DC3A83"/>
    <w:rsid w:val="37DF17C6"/>
    <w:rsid w:val="37DF5322"/>
    <w:rsid w:val="37E64902"/>
    <w:rsid w:val="37E868CC"/>
    <w:rsid w:val="37EB016A"/>
    <w:rsid w:val="37F30DCD"/>
    <w:rsid w:val="37F708BD"/>
    <w:rsid w:val="37FE1C4C"/>
    <w:rsid w:val="37FE39FA"/>
    <w:rsid w:val="37FE7E9E"/>
    <w:rsid w:val="380354B4"/>
    <w:rsid w:val="38037262"/>
    <w:rsid w:val="38042FDA"/>
    <w:rsid w:val="380F6744"/>
    <w:rsid w:val="381551E7"/>
    <w:rsid w:val="38237904"/>
    <w:rsid w:val="382611A3"/>
    <w:rsid w:val="38276CF7"/>
    <w:rsid w:val="3828316D"/>
    <w:rsid w:val="38314E89"/>
    <w:rsid w:val="3834566E"/>
    <w:rsid w:val="38374B1E"/>
    <w:rsid w:val="383977C8"/>
    <w:rsid w:val="383B5237"/>
    <w:rsid w:val="3842422E"/>
    <w:rsid w:val="384A30E3"/>
    <w:rsid w:val="384A6C3F"/>
    <w:rsid w:val="384B0C09"/>
    <w:rsid w:val="385E093C"/>
    <w:rsid w:val="386341A5"/>
    <w:rsid w:val="386A72E1"/>
    <w:rsid w:val="387D5266"/>
    <w:rsid w:val="38926838"/>
    <w:rsid w:val="3894610C"/>
    <w:rsid w:val="38A327F3"/>
    <w:rsid w:val="38A42ACA"/>
    <w:rsid w:val="38A55CCB"/>
    <w:rsid w:val="38A8605B"/>
    <w:rsid w:val="38AE00FB"/>
    <w:rsid w:val="38AF2F46"/>
    <w:rsid w:val="38C32995"/>
    <w:rsid w:val="38C74734"/>
    <w:rsid w:val="38D96215"/>
    <w:rsid w:val="38E946AA"/>
    <w:rsid w:val="38F90665"/>
    <w:rsid w:val="38FC13E4"/>
    <w:rsid w:val="39076B88"/>
    <w:rsid w:val="39091DDD"/>
    <w:rsid w:val="391334D5"/>
    <w:rsid w:val="39180AEB"/>
    <w:rsid w:val="39186D3D"/>
    <w:rsid w:val="391D3E4B"/>
    <w:rsid w:val="392576AC"/>
    <w:rsid w:val="39273424"/>
    <w:rsid w:val="392A6A70"/>
    <w:rsid w:val="392E2B2A"/>
    <w:rsid w:val="39316051"/>
    <w:rsid w:val="39363667"/>
    <w:rsid w:val="3942025E"/>
    <w:rsid w:val="39447B32"/>
    <w:rsid w:val="39477622"/>
    <w:rsid w:val="394B7CEF"/>
    <w:rsid w:val="394C2E8B"/>
    <w:rsid w:val="394C69E7"/>
    <w:rsid w:val="394E275F"/>
    <w:rsid w:val="3951224F"/>
    <w:rsid w:val="39535FC7"/>
    <w:rsid w:val="39581830"/>
    <w:rsid w:val="395F496C"/>
    <w:rsid w:val="396C144E"/>
    <w:rsid w:val="39700927"/>
    <w:rsid w:val="397B72CC"/>
    <w:rsid w:val="397D1296"/>
    <w:rsid w:val="397D4DF2"/>
    <w:rsid w:val="39822409"/>
    <w:rsid w:val="398447A8"/>
    <w:rsid w:val="39846181"/>
    <w:rsid w:val="398E0DAD"/>
    <w:rsid w:val="398E34A3"/>
    <w:rsid w:val="39904B26"/>
    <w:rsid w:val="3991089E"/>
    <w:rsid w:val="399A3BF6"/>
    <w:rsid w:val="399D7242"/>
    <w:rsid w:val="39A46823"/>
    <w:rsid w:val="39A95BE7"/>
    <w:rsid w:val="39AF6E3D"/>
    <w:rsid w:val="39B051C8"/>
    <w:rsid w:val="39B32F0A"/>
    <w:rsid w:val="39C26CA9"/>
    <w:rsid w:val="39CB3DB0"/>
    <w:rsid w:val="39CF6183"/>
    <w:rsid w:val="39D03040"/>
    <w:rsid w:val="39D54C2E"/>
    <w:rsid w:val="39E15381"/>
    <w:rsid w:val="39E41315"/>
    <w:rsid w:val="39E76710"/>
    <w:rsid w:val="39E82BB3"/>
    <w:rsid w:val="39F350B4"/>
    <w:rsid w:val="39F727BE"/>
    <w:rsid w:val="39F97996"/>
    <w:rsid w:val="3A173499"/>
    <w:rsid w:val="3A1E0383"/>
    <w:rsid w:val="3A20459B"/>
    <w:rsid w:val="3A257964"/>
    <w:rsid w:val="3A2F2590"/>
    <w:rsid w:val="3A355331"/>
    <w:rsid w:val="3A3556CD"/>
    <w:rsid w:val="3A4D0C68"/>
    <w:rsid w:val="3A4D6EBA"/>
    <w:rsid w:val="3A4F2C33"/>
    <w:rsid w:val="3A663AD8"/>
    <w:rsid w:val="3A6B2D7F"/>
    <w:rsid w:val="3A706705"/>
    <w:rsid w:val="3A810912"/>
    <w:rsid w:val="3A86417A"/>
    <w:rsid w:val="3A897546"/>
    <w:rsid w:val="3A8B353F"/>
    <w:rsid w:val="3A9248CD"/>
    <w:rsid w:val="3A96260F"/>
    <w:rsid w:val="3A9643BE"/>
    <w:rsid w:val="3A995C5C"/>
    <w:rsid w:val="3AA06FEA"/>
    <w:rsid w:val="3AA27206"/>
    <w:rsid w:val="3ABE3914"/>
    <w:rsid w:val="3AC0768C"/>
    <w:rsid w:val="3AC802EF"/>
    <w:rsid w:val="3AD2116E"/>
    <w:rsid w:val="3AD273C0"/>
    <w:rsid w:val="3AD47FFC"/>
    <w:rsid w:val="3AD969A0"/>
    <w:rsid w:val="3ADE5D64"/>
    <w:rsid w:val="3AE25855"/>
    <w:rsid w:val="3AE80991"/>
    <w:rsid w:val="3AFB6916"/>
    <w:rsid w:val="3AFD268F"/>
    <w:rsid w:val="3AFE01B5"/>
    <w:rsid w:val="3B077069"/>
    <w:rsid w:val="3B0B75E8"/>
    <w:rsid w:val="3B0C0A42"/>
    <w:rsid w:val="3B1D068F"/>
    <w:rsid w:val="3B20637D"/>
    <w:rsid w:val="3B3F4A55"/>
    <w:rsid w:val="3B44206B"/>
    <w:rsid w:val="3B4C0F20"/>
    <w:rsid w:val="3B53405D"/>
    <w:rsid w:val="3B554279"/>
    <w:rsid w:val="3B563B4D"/>
    <w:rsid w:val="3B5B5607"/>
    <w:rsid w:val="3B5D312D"/>
    <w:rsid w:val="3B6049CB"/>
    <w:rsid w:val="3B62123F"/>
    <w:rsid w:val="3B655A63"/>
    <w:rsid w:val="3B8E1539"/>
    <w:rsid w:val="3B912DD7"/>
    <w:rsid w:val="3BAE3989"/>
    <w:rsid w:val="3BB55F92"/>
    <w:rsid w:val="3BB60406"/>
    <w:rsid w:val="3BB6283D"/>
    <w:rsid w:val="3BBA40DC"/>
    <w:rsid w:val="3BBC42F8"/>
    <w:rsid w:val="3BCE5DD9"/>
    <w:rsid w:val="3BD863BB"/>
    <w:rsid w:val="3BDF1D94"/>
    <w:rsid w:val="3BDF7FE6"/>
    <w:rsid w:val="3BEE0229"/>
    <w:rsid w:val="3BF35840"/>
    <w:rsid w:val="3C033CD5"/>
    <w:rsid w:val="3C096E11"/>
    <w:rsid w:val="3C0A2147"/>
    <w:rsid w:val="3C0D06AF"/>
    <w:rsid w:val="3C0D6901"/>
    <w:rsid w:val="3C101F4E"/>
    <w:rsid w:val="3C12216A"/>
    <w:rsid w:val="3C1934F8"/>
    <w:rsid w:val="3C1C4D96"/>
    <w:rsid w:val="3C277297"/>
    <w:rsid w:val="3C2D6FA3"/>
    <w:rsid w:val="3C326368"/>
    <w:rsid w:val="3C357C06"/>
    <w:rsid w:val="3C3A6FCB"/>
    <w:rsid w:val="3C3E2F5F"/>
    <w:rsid w:val="3C3F0A85"/>
    <w:rsid w:val="3C463BC1"/>
    <w:rsid w:val="3C5207B8"/>
    <w:rsid w:val="3C5A58BF"/>
    <w:rsid w:val="3C601127"/>
    <w:rsid w:val="3C6522FD"/>
    <w:rsid w:val="3C6A3D54"/>
    <w:rsid w:val="3C6D55F2"/>
    <w:rsid w:val="3C771FCD"/>
    <w:rsid w:val="3C7A332A"/>
    <w:rsid w:val="3C7C5835"/>
    <w:rsid w:val="3C8C1F1C"/>
    <w:rsid w:val="3C934571"/>
    <w:rsid w:val="3C97266F"/>
    <w:rsid w:val="3C9963E7"/>
    <w:rsid w:val="3C9E39FD"/>
    <w:rsid w:val="3CC316B6"/>
    <w:rsid w:val="3CC82828"/>
    <w:rsid w:val="3CD4741F"/>
    <w:rsid w:val="3CE84C78"/>
    <w:rsid w:val="3CEA6C43"/>
    <w:rsid w:val="3CEF6007"/>
    <w:rsid w:val="3D08531B"/>
    <w:rsid w:val="3D0C6BB9"/>
    <w:rsid w:val="3D157B91"/>
    <w:rsid w:val="3D1E069A"/>
    <w:rsid w:val="3D2B4A7E"/>
    <w:rsid w:val="3D2F488F"/>
    <w:rsid w:val="3D35327B"/>
    <w:rsid w:val="3D404AB5"/>
    <w:rsid w:val="3D42082D"/>
    <w:rsid w:val="3D4511F4"/>
    <w:rsid w:val="3D4A5933"/>
    <w:rsid w:val="3D54230E"/>
    <w:rsid w:val="3D567E34"/>
    <w:rsid w:val="3D5A50FE"/>
    <w:rsid w:val="3D5D5666"/>
    <w:rsid w:val="3D5D7415"/>
    <w:rsid w:val="3D670293"/>
    <w:rsid w:val="3D687B67"/>
    <w:rsid w:val="3D69400B"/>
    <w:rsid w:val="3D6A1B31"/>
    <w:rsid w:val="3D762284"/>
    <w:rsid w:val="3D7824A0"/>
    <w:rsid w:val="3D7B5AED"/>
    <w:rsid w:val="3D803103"/>
    <w:rsid w:val="3D804EB1"/>
    <w:rsid w:val="3D893A3D"/>
    <w:rsid w:val="3D8B21D4"/>
    <w:rsid w:val="3D8C1AA8"/>
    <w:rsid w:val="3D9372DA"/>
    <w:rsid w:val="3D9848F1"/>
    <w:rsid w:val="3D9B1CEB"/>
    <w:rsid w:val="3DA57336"/>
    <w:rsid w:val="3DA74B34"/>
    <w:rsid w:val="3DAD1CC3"/>
    <w:rsid w:val="3DAF5796"/>
    <w:rsid w:val="3DB53026"/>
    <w:rsid w:val="3DB57251"/>
    <w:rsid w:val="3DBD7EB3"/>
    <w:rsid w:val="3DC76F84"/>
    <w:rsid w:val="3DCB6A74"/>
    <w:rsid w:val="3DCE20C0"/>
    <w:rsid w:val="3DD54D90"/>
    <w:rsid w:val="3DE47B36"/>
    <w:rsid w:val="3DEC0798"/>
    <w:rsid w:val="3DF24001"/>
    <w:rsid w:val="3DF77869"/>
    <w:rsid w:val="3DFA2EB5"/>
    <w:rsid w:val="3DFF3C2D"/>
    <w:rsid w:val="3E06185A"/>
    <w:rsid w:val="3E077380"/>
    <w:rsid w:val="3E09759C"/>
    <w:rsid w:val="3E175815"/>
    <w:rsid w:val="3E1A3557"/>
    <w:rsid w:val="3E1D4DF6"/>
    <w:rsid w:val="3E1F291C"/>
    <w:rsid w:val="3E3143FD"/>
    <w:rsid w:val="3E3839DE"/>
    <w:rsid w:val="3E392072"/>
    <w:rsid w:val="3E3A02BF"/>
    <w:rsid w:val="3E3A7756"/>
    <w:rsid w:val="3E3C527C"/>
    <w:rsid w:val="3E3E7246"/>
    <w:rsid w:val="3E3F6B1A"/>
    <w:rsid w:val="3E4668D1"/>
    <w:rsid w:val="3E4D1237"/>
    <w:rsid w:val="3E4E4FAF"/>
    <w:rsid w:val="3E547794"/>
    <w:rsid w:val="3E5500EC"/>
    <w:rsid w:val="3E55651C"/>
    <w:rsid w:val="3E5C76CC"/>
    <w:rsid w:val="3E5F71BC"/>
    <w:rsid w:val="3E612F34"/>
    <w:rsid w:val="3E622809"/>
    <w:rsid w:val="3E6842C3"/>
    <w:rsid w:val="3E691DE9"/>
    <w:rsid w:val="3E6D18D9"/>
    <w:rsid w:val="3E7013C9"/>
    <w:rsid w:val="3E703177"/>
    <w:rsid w:val="3E734A16"/>
    <w:rsid w:val="3E7C1B1C"/>
    <w:rsid w:val="3E895FE7"/>
    <w:rsid w:val="3E8A248B"/>
    <w:rsid w:val="3E952BDE"/>
    <w:rsid w:val="3E990920"/>
    <w:rsid w:val="3E9A40AF"/>
    <w:rsid w:val="3E9A6446"/>
    <w:rsid w:val="3E9E1A93"/>
    <w:rsid w:val="3E9E5F37"/>
    <w:rsid w:val="3EA11583"/>
    <w:rsid w:val="3EA572C5"/>
    <w:rsid w:val="3EAD1CD6"/>
    <w:rsid w:val="3EBA3874"/>
    <w:rsid w:val="3ED731F7"/>
    <w:rsid w:val="3EE14075"/>
    <w:rsid w:val="3EE651E8"/>
    <w:rsid w:val="3EE85404"/>
    <w:rsid w:val="3EEA4CD8"/>
    <w:rsid w:val="3EEF22EE"/>
    <w:rsid w:val="3EF06066"/>
    <w:rsid w:val="3EF73899"/>
    <w:rsid w:val="3EFB6EE5"/>
    <w:rsid w:val="3F0833B0"/>
    <w:rsid w:val="3F122481"/>
    <w:rsid w:val="3F1B1335"/>
    <w:rsid w:val="3F311645"/>
    <w:rsid w:val="3F3423F7"/>
    <w:rsid w:val="3F397A0D"/>
    <w:rsid w:val="3F47212A"/>
    <w:rsid w:val="3F4F0FDF"/>
    <w:rsid w:val="3F620D12"/>
    <w:rsid w:val="3F6251B6"/>
    <w:rsid w:val="3F661A90"/>
    <w:rsid w:val="3F7D78FA"/>
    <w:rsid w:val="3F80388E"/>
    <w:rsid w:val="3F8213B4"/>
    <w:rsid w:val="3F84512C"/>
    <w:rsid w:val="3F850EA5"/>
    <w:rsid w:val="3F9133A5"/>
    <w:rsid w:val="3F9410E8"/>
    <w:rsid w:val="3F9B06C8"/>
    <w:rsid w:val="3FA23805"/>
    <w:rsid w:val="3FA27361"/>
    <w:rsid w:val="3FA806EF"/>
    <w:rsid w:val="3FAD31A7"/>
    <w:rsid w:val="3FB11C9A"/>
    <w:rsid w:val="3FBB6674"/>
    <w:rsid w:val="3FC574F3"/>
    <w:rsid w:val="3FC714BD"/>
    <w:rsid w:val="3FCE23A7"/>
    <w:rsid w:val="3FD17C46"/>
    <w:rsid w:val="3FD85478"/>
    <w:rsid w:val="3FE45BCB"/>
    <w:rsid w:val="3FE47979"/>
    <w:rsid w:val="3FF51B86"/>
    <w:rsid w:val="3FF676AC"/>
    <w:rsid w:val="3FF878C8"/>
    <w:rsid w:val="400D6006"/>
    <w:rsid w:val="40104C12"/>
    <w:rsid w:val="40155D85"/>
    <w:rsid w:val="40185875"/>
    <w:rsid w:val="401D2E8B"/>
    <w:rsid w:val="402E6E46"/>
    <w:rsid w:val="40307062"/>
    <w:rsid w:val="403A3A3D"/>
    <w:rsid w:val="403D52DB"/>
    <w:rsid w:val="4047615A"/>
    <w:rsid w:val="404A33D6"/>
    <w:rsid w:val="40580367"/>
    <w:rsid w:val="40596D74"/>
    <w:rsid w:val="40642868"/>
    <w:rsid w:val="40646D0C"/>
    <w:rsid w:val="40664832"/>
    <w:rsid w:val="40667723"/>
    <w:rsid w:val="40694322"/>
    <w:rsid w:val="406A518C"/>
    <w:rsid w:val="406E36E7"/>
    <w:rsid w:val="40730CFD"/>
    <w:rsid w:val="40754A75"/>
    <w:rsid w:val="4077259B"/>
    <w:rsid w:val="40776A3F"/>
    <w:rsid w:val="407C22A8"/>
    <w:rsid w:val="408353E4"/>
    <w:rsid w:val="408A49C4"/>
    <w:rsid w:val="40905D53"/>
    <w:rsid w:val="40956EC5"/>
    <w:rsid w:val="40994C08"/>
    <w:rsid w:val="40A32B51"/>
    <w:rsid w:val="40A610D2"/>
    <w:rsid w:val="40A92971"/>
    <w:rsid w:val="40AB493B"/>
    <w:rsid w:val="40AE7F87"/>
    <w:rsid w:val="40B06A01"/>
    <w:rsid w:val="40B256D2"/>
    <w:rsid w:val="40B27A77"/>
    <w:rsid w:val="40BC4452"/>
    <w:rsid w:val="40BE466E"/>
    <w:rsid w:val="40C854ED"/>
    <w:rsid w:val="40C90468"/>
    <w:rsid w:val="40CB6D8B"/>
    <w:rsid w:val="40DB57B7"/>
    <w:rsid w:val="40DE086C"/>
    <w:rsid w:val="40ED4F53"/>
    <w:rsid w:val="40ED6D01"/>
    <w:rsid w:val="40FA6130"/>
    <w:rsid w:val="41152E73"/>
    <w:rsid w:val="411E335F"/>
    <w:rsid w:val="412C5A7C"/>
    <w:rsid w:val="412D5350"/>
    <w:rsid w:val="41322966"/>
    <w:rsid w:val="41384420"/>
    <w:rsid w:val="41390199"/>
    <w:rsid w:val="41405083"/>
    <w:rsid w:val="41452699"/>
    <w:rsid w:val="414D59F2"/>
    <w:rsid w:val="4162149D"/>
    <w:rsid w:val="416A0352"/>
    <w:rsid w:val="416C0C8C"/>
    <w:rsid w:val="416C5E78"/>
    <w:rsid w:val="417D62D7"/>
    <w:rsid w:val="417E5BAB"/>
    <w:rsid w:val="41801923"/>
    <w:rsid w:val="4181519D"/>
    <w:rsid w:val="4182569C"/>
    <w:rsid w:val="41831414"/>
    <w:rsid w:val="41847666"/>
    <w:rsid w:val="418A2EC0"/>
    <w:rsid w:val="419E624E"/>
    <w:rsid w:val="41A924F7"/>
    <w:rsid w:val="41AA69A0"/>
    <w:rsid w:val="41B91FC2"/>
    <w:rsid w:val="41C37A62"/>
    <w:rsid w:val="41C55588"/>
    <w:rsid w:val="41D67795"/>
    <w:rsid w:val="41EC520B"/>
    <w:rsid w:val="41F93484"/>
    <w:rsid w:val="420460B1"/>
    <w:rsid w:val="420662CD"/>
    <w:rsid w:val="420E5181"/>
    <w:rsid w:val="42150157"/>
    <w:rsid w:val="42181B5C"/>
    <w:rsid w:val="422C5607"/>
    <w:rsid w:val="423821FE"/>
    <w:rsid w:val="42387E03"/>
    <w:rsid w:val="42402E61"/>
    <w:rsid w:val="4246491B"/>
    <w:rsid w:val="424E1A22"/>
    <w:rsid w:val="425A3F23"/>
    <w:rsid w:val="425C5EED"/>
    <w:rsid w:val="42611755"/>
    <w:rsid w:val="42641519"/>
    <w:rsid w:val="42664FBD"/>
    <w:rsid w:val="426D634C"/>
    <w:rsid w:val="42701998"/>
    <w:rsid w:val="42725710"/>
    <w:rsid w:val="427E2307"/>
    <w:rsid w:val="42823479"/>
    <w:rsid w:val="42870A90"/>
    <w:rsid w:val="428773CC"/>
    <w:rsid w:val="42884F34"/>
    <w:rsid w:val="42892A5A"/>
    <w:rsid w:val="42925DB2"/>
    <w:rsid w:val="42927B60"/>
    <w:rsid w:val="42957651"/>
    <w:rsid w:val="429C278D"/>
    <w:rsid w:val="429F227D"/>
    <w:rsid w:val="42BA0E65"/>
    <w:rsid w:val="42BD2703"/>
    <w:rsid w:val="42BE0D21"/>
    <w:rsid w:val="42C817D4"/>
    <w:rsid w:val="42CB6BCE"/>
    <w:rsid w:val="42CD0B98"/>
    <w:rsid w:val="42CD6DEA"/>
    <w:rsid w:val="42D33CD5"/>
    <w:rsid w:val="42D40179"/>
    <w:rsid w:val="42DC0DDB"/>
    <w:rsid w:val="42E47C90"/>
    <w:rsid w:val="42E83C24"/>
    <w:rsid w:val="42F00D2B"/>
    <w:rsid w:val="42FA5706"/>
    <w:rsid w:val="42FB3958"/>
    <w:rsid w:val="42FF4ACA"/>
    <w:rsid w:val="430E2133"/>
    <w:rsid w:val="43144090"/>
    <w:rsid w:val="431467C7"/>
    <w:rsid w:val="4315253F"/>
    <w:rsid w:val="431A7B56"/>
    <w:rsid w:val="43224B62"/>
    <w:rsid w:val="43301127"/>
    <w:rsid w:val="43317379"/>
    <w:rsid w:val="43324E9F"/>
    <w:rsid w:val="43346E69"/>
    <w:rsid w:val="434B5F61"/>
    <w:rsid w:val="434B7D0F"/>
    <w:rsid w:val="434D7F2B"/>
    <w:rsid w:val="434F0F18"/>
    <w:rsid w:val="43503578"/>
    <w:rsid w:val="43525542"/>
    <w:rsid w:val="435B61A4"/>
    <w:rsid w:val="435D635D"/>
    <w:rsid w:val="436074C4"/>
    <w:rsid w:val="436D4711"/>
    <w:rsid w:val="43713C1A"/>
    <w:rsid w:val="4374370A"/>
    <w:rsid w:val="437634FD"/>
    <w:rsid w:val="438F1F09"/>
    <w:rsid w:val="438F22F2"/>
    <w:rsid w:val="43930765"/>
    <w:rsid w:val="43994F1E"/>
    <w:rsid w:val="439B2A45"/>
    <w:rsid w:val="43A74F98"/>
    <w:rsid w:val="43B07DC4"/>
    <w:rsid w:val="43B12268"/>
    <w:rsid w:val="43B14016"/>
    <w:rsid w:val="43B65AD0"/>
    <w:rsid w:val="43BF4DF9"/>
    <w:rsid w:val="43C30AF6"/>
    <w:rsid w:val="43C33D49"/>
    <w:rsid w:val="43E02B4D"/>
    <w:rsid w:val="43E20674"/>
    <w:rsid w:val="43E50164"/>
    <w:rsid w:val="43EA577A"/>
    <w:rsid w:val="43F3462F"/>
    <w:rsid w:val="43F565F9"/>
    <w:rsid w:val="43F959BD"/>
    <w:rsid w:val="43FB7987"/>
    <w:rsid w:val="43FE5137"/>
    <w:rsid w:val="440305EA"/>
    <w:rsid w:val="4407632C"/>
    <w:rsid w:val="440C3942"/>
    <w:rsid w:val="440E1469"/>
    <w:rsid w:val="44136A7F"/>
    <w:rsid w:val="44172A1D"/>
    <w:rsid w:val="441B1DD7"/>
    <w:rsid w:val="4422240A"/>
    <w:rsid w:val="442A3DC9"/>
    <w:rsid w:val="442A4ACB"/>
    <w:rsid w:val="443469F5"/>
    <w:rsid w:val="443B7D84"/>
    <w:rsid w:val="443D3AFC"/>
    <w:rsid w:val="443F7874"/>
    <w:rsid w:val="44427364"/>
    <w:rsid w:val="444430DC"/>
    <w:rsid w:val="44451961"/>
    <w:rsid w:val="444A6219"/>
    <w:rsid w:val="44501024"/>
    <w:rsid w:val="44550E45"/>
    <w:rsid w:val="44580936"/>
    <w:rsid w:val="445A2900"/>
    <w:rsid w:val="445A645C"/>
    <w:rsid w:val="445B21D4"/>
    <w:rsid w:val="44623562"/>
    <w:rsid w:val="446C618F"/>
    <w:rsid w:val="446E1F07"/>
    <w:rsid w:val="446E63AB"/>
    <w:rsid w:val="446F5972"/>
    <w:rsid w:val="44703ED1"/>
    <w:rsid w:val="447D214A"/>
    <w:rsid w:val="447D65EE"/>
    <w:rsid w:val="447F4128"/>
    <w:rsid w:val="44801C3A"/>
    <w:rsid w:val="448654A3"/>
    <w:rsid w:val="449037D9"/>
    <w:rsid w:val="44A8366B"/>
    <w:rsid w:val="44B042CE"/>
    <w:rsid w:val="44B30262"/>
    <w:rsid w:val="44B33DBE"/>
    <w:rsid w:val="44B81EED"/>
    <w:rsid w:val="44BA514C"/>
    <w:rsid w:val="44BC0EC5"/>
    <w:rsid w:val="44BF2763"/>
    <w:rsid w:val="44CC6C2E"/>
    <w:rsid w:val="44D81A76"/>
    <w:rsid w:val="44DA759D"/>
    <w:rsid w:val="44DC1567"/>
    <w:rsid w:val="44DD0E3B"/>
    <w:rsid w:val="44E35A2E"/>
    <w:rsid w:val="44E64193"/>
    <w:rsid w:val="44E65F41"/>
    <w:rsid w:val="44EC1447"/>
    <w:rsid w:val="44FC7513"/>
    <w:rsid w:val="45060392"/>
    <w:rsid w:val="450B59A8"/>
    <w:rsid w:val="450D34CE"/>
    <w:rsid w:val="45156827"/>
    <w:rsid w:val="451707F1"/>
    <w:rsid w:val="451A1C4E"/>
    <w:rsid w:val="45252F0E"/>
    <w:rsid w:val="452756F8"/>
    <w:rsid w:val="452B1BA6"/>
    <w:rsid w:val="4530540F"/>
    <w:rsid w:val="453E261D"/>
    <w:rsid w:val="4545799C"/>
    <w:rsid w:val="454669E0"/>
    <w:rsid w:val="45505AB1"/>
    <w:rsid w:val="45521829"/>
    <w:rsid w:val="45570BED"/>
    <w:rsid w:val="45596713"/>
    <w:rsid w:val="456357E4"/>
    <w:rsid w:val="456450B8"/>
    <w:rsid w:val="456D21BF"/>
    <w:rsid w:val="45774DEB"/>
    <w:rsid w:val="457B7A6B"/>
    <w:rsid w:val="45824D6D"/>
    <w:rsid w:val="458F3E4A"/>
    <w:rsid w:val="45912351"/>
    <w:rsid w:val="4592157C"/>
    <w:rsid w:val="45997458"/>
    <w:rsid w:val="45A357E7"/>
    <w:rsid w:val="45AA51C1"/>
    <w:rsid w:val="45AA6F6F"/>
    <w:rsid w:val="45AC0F39"/>
    <w:rsid w:val="45AD4CB1"/>
    <w:rsid w:val="45B61DB8"/>
    <w:rsid w:val="45B918A8"/>
    <w:rsid w:val="45BB5620"/>
    <w:rsid w:val="45BE6EBE"/>
    <w:rsid w:val="45C30031"/>
    <w:rsid w:val="45C85647"/>
    <w:rsid w:val="45CC2376"/>
    <w:rsid w:val="45D16BF2"/>
    <w:rsid w:val="45D67D64"/>
    <w:rsid w:val="45D71D2E"/>
    <w:rsid w:val="45E00BE3"/>
    <w:rsid w:val="45E701C3"/>
    <w:rsid w:val="45EE1552"/>
    <w:rsid w:val="45F14B9E"/>
    <w:rsid w:val="45F36B68"/>
    <w:rsid w:val="45FB3C6E"/>
    <w:rsid w:val="45FB5A1D"/>
    <w:rsid w:val="45FD1795"/>
    <w:rsid w:val="46014815"/>
    <w:rsid w:val="4603181D"/>
    <w:rsid w:val="46080139"/>
    <w:rsid w:val="460C7C2A"/>
    <w:rsid w:val="460D5750"/>
    <w:rsid w:val="4614088C"/>
    <w:rsid w:val="461E170B"/>
    <w:rsid w:val="46326F64"/>
    <w:rsid w:val="46386C71"/>
    <w:rsid w:val="463B22BD"/>
    <w:rsid w:val="46495CEB"/>
    <w:rsid w:val="465810C1"/>
    <w:rsid w:val="465F41FD"/>
    <w:rsid w:val="467A2DE5"/>
    <w:rsid w:val="467D0B27"/>
    <w:rsid w:val="46853538"/>
    <w:rsid w:val="468E063F"/>
    <w:rsid w:val="46A41C10"/>
    <w:rsid w:val="46B06807"/>
    <w:rsid w:val="46B300A5"/>
    <w:rsid w:val="46B34549"/>
    <w:rsid w:val="46BC1650"/>
    <w:rsid w:val="46C422B2"/>
    <w:rsid w:val="46C93D6D"/>
    <w:rsid w:val="46CB53EF"/>
    <w:rsid w:val="46CC1167"/>
    <w:rsid w:val="46D00C57"/>
    <w:rsid w:val="46D30747"/>
    <w:rsid w:val="46D52711"/>
    <w:rsid w:val="46D5626E"/>
    <w:rsid w:val="46DC3AA0"/>
    <w:rsid w:val="46DC584E"/>
    <w:rsid w:val="46E36784"/>
    <w:rsid w:val="46E464B1"/>
    <w:rsid w:val="46E75FA1"/>
    <w:rsid w:val="46ED280D"/>
    <w:rsid w:val="46F25071"/>
    <w:rsid w:val="46F25BC4"/>
    <w:rsid w:val="46F32B98"/>
    <w:rsid w:val="46F522DA"/>
    <w:rsid w:val="46F801AE"/>
    <w:rsid w:val="46F96400"/>
    <w:rsid w:val="46FB537F"/>
    <w:rsid w:val="46FD7572"/>
    <w:rsid w:val="46FF778E"/>
    <w:rsid w:val="4707219F"/>
    <w:rsid w:val="470E1780"/>
    <w:rsid w:val="47131B11"/>
    <w:rsid w:val="473C2E9C"/>
    <w:rsid w:val="473F5DDD"/>
    <w:rsid w:val="47503B46"/>
    <w:rsid w:val="475573AE"/>
    <w:rsid w:val="47617B01"/>
    <w:rsid w:val="47631ACB"/>
    <w:rsid w:val="476475F1"/>
    <w:rsid w:val="47705F96"/>
    <w:rsid w:val="47743CD8"/>
    <w:rsid w:val="477912EF"/>
    <w:rsid w:val="477F442B"/>
    <w:rsid w:val="47A520E4"/>
    <w:rsid w:val="47B265AF"/>
    <w:rsid w:val="47B40579"/>
    <w:rsid w:val="47B440D5"/>
    <w:rsid w:val="47B73271"/>
    <w:rsid w:val="47B972D2"/>
    <w:rsid w:val="47BD5BFF"/>
    <w:rsid w:val="47C54534"/>
    <w:rsid w:val="47C55AC6"/>
    <w:rsid w:val="47CA38F8"/>
    <w:rsid w:val="47D12ED9"/>
    <w:rsid w:val="47D97FDF"/>
    <w:rsid w:val="47DB3DAD"/>
    <w:rsid w:val="47E36768"/>
    <w:rsid w:val="47E56984"/>
    <w:rsid w:val="47E756FB"/>
    <w:rsid w:val="47E86474"/>
    <w:rsid w:val="47EF335F"/>
    <w:rsid w:val="47F210A1"/>
    <w:rsid w:val="48074B4D"/>
    <w:rsid w:val="480771FA"/>
    <w:rsid w:val="48084421"/>
    <w:rsid w:val="480F57AF"/>
    <w:rsid w:val="481608EC"/>
    <w:rsid w:val="48166B3E"/>
    <w:rsid w:val="48286871"/>
    <w:rsid w:val="482A083B"/>
    <w:rsid w:val="482E20D9"/>
    <w:rsid w:val="48360F8E"/>
    <w:rsid w:val="48382F58"/>
    <w:rsid w:val="4839282C"/>
    <w:rsid w:val="483D231C"/>
    <w:rsid w:val="48480CC1"/>
    <w:rsid w:val="48482A6F"/>
    <w:rsid w:val="48537D92"/>
    <w:rsid w:val="48587156"/>
    <w:rsid w:val="48645AFB"/>
    <w:rsid w:val="486C49B0"/>
    <w:rsid w:val="48710218"/>
    <w:rsid w:val="48783354"/>
    <w:rsid w:val="4880045B"/>
    <w:rsid w:val="48895562"/>
    <w:rsid w:val="488F68F0"/>
    <w:rsid w:val="48943C93"/>
    <w:rsid w:val="48A11B43"/>
    <w:rsid w:val="48A759E8"/>
    <w:rsid w:val="48B97DF2"/>
    <w:rsid w:val="48BF0F83"/>
    <w:rsid w:val="48CC18F2"/>
    <w:rsid w:val="48CE77DB"/>
    <w:rsid w:val="48D12A65"/>
    <w:rsid w:val="48D507A7"/>
    <w:rsid w:val="48E1714C"/>
    <w:rsid w:val="48ED1CCD"/>
    <w:rsid w:val="48EE3617"/>
    <w:rsid w:val="48F0738F"/>
    <w:rsid w:val="4901159C"/>
    <w:rsid w:val="490A312D"/>
    <w:rsid w:val="49105C83"/>
    <w:rsid w:val="491C63D6"/>
    <w:rsid w:val="492359B6"/>
    <w:rsid w:val="4924528A"/>
    <w:rsid w:val="49285EBE"/>
    <w:rsid w:val="49366D6C"/>
    <w:rsid w:val="49374FBE"/>
    <w:rsid w:val="493A2D00"/>
    <w:rsid w:val="493C25D4"/>
    <w:rsid w:val="49496A9F"/>
    <w:rsid w:val="494E7EEA"/>
    <w:rsid w:val="495711BC"/>
    <w:rsid w:val="49647D7D"/>
    <w:rsid w:val="49690EEF"/>
    <w:rsid w:val="49724248"/>
    <w:rsid w:val="497302D9"/>
    <w:rsid w:val="49746212"/>
    <w:rsid w:val="497B799C"/>
    <w:rsid w:val="497C50C6"/>
    <w:rsid w:val="498E7292"/>
    <w:rsid w:val="49926698"/>
    <w:rsid w:val="499F2B63"/>
    <w:rsid w:val="49A5461D"/>
    <w:rsid w:val="49A63EF1"/>
    <w:rsid w:val="49AB775A"/>
    <w:rsid w:val="49AD34D2"/>
    <w:rsid w:val="49B22896"/>
    <w:rsid w:val="49BB5BEF"/>
    <w:rsid w:val="49BC54C3"/>
    <w:rsid w:val="49C34AA3"/>
    <w:rsid w:val="49C66341"/>
    <w:rsid w:val="49E74ACD"/>
    <w:rsid w:val="49EA0282"/>
    <w:rsid w:val="49EB5DA8"/>
    <w:rsid w:val="49FA4E28"/>
    <w:rsid w:val="49FC7FB5"/>
    <w:rsid w:val="4A02381D"/>
    <w:rsid w:val="4A17094B"/>
    <w:rsid w:val="4A1E617D"/>
    <w:rsid w:val="4A227A1C"/>
    <w:rsid w:val="4A2C089A"/>
    <w:rsid w:val="4A301A0D"/>
    <w:rsid w:val="4A370FED"/>
    <w:rsid w:val="4A3B0ADD"/>
    <w:rsid w:val="4A443E36"/>
    <w:rsid w:val="4A4756D4"/>
    <w:rsid w:val="4A484FA8"/>
    <w:rsid w:val="4A505AED"/>
    <w:rsid w:val="4A510301"/>
    <w:rsid w:val="4A5D6CA6"/>
    <w:rsid w:val="4A6022F2"/>
    <w:rsid w:val="4A606796"/>
    <w:rsid w:val="4A631DE2"/>
    <w:rsid w:val="4A655B5A"/>
    <w:rsid w:val="4A6718D3"/>
    <w:rsid w:val="4A6D6C6D"/>
    <w:rsid w:val="4A78588E"/>
    <w:rsid w:val="4A7D4C52"/>
    <w:rsid w:val="4A851D59"/>
    <w:rsid w:val="4A875AD1"/>
    <w:rsid w:val="4A985F30"/>
    <w:rsid w:val="4AA3304D"/>
    <w:rsid w:val="4AAD33B4"/>
    <w:rsid w:val="4AB83EDC"/>
    <w:rsid w:val="4ABE5E18"/>
    <w:rsid w:val="4AC22FAD"/>
    <w:rsid w:val="4AC81EE0"/>
    <w:rsid w:val="4AD056CA"/>
    <w:rsid w:val="4AD93E52"/>
    <w:rsid w:val="4ADF3B5F"/>
    <w:rsid w:val="4AE42F23"/>
    <w:rsid w:val="4AEC1DD8"/>
    <w:rsid w:val="4AF173EE"/>
    <w:rsid w:val="4AF40C8C"/>
    <w:rsid w:val="4AFC64BF"/>
    <w:rsid w:val="4AFF1B0B"/>
    <w:rsid w:val="4AFF7D5D"/>
    <w:rsid w:val="4B047121"/>
    <w:rsid w:val="4B094738"/>
    <w:rsid w:val="4B0B4954"/>
    <w:rsid w:val="4B1B446B"/>
    <w:rsid w:val="4B2502AA"/>
    <w:rsid w:val="4B2C48CA"/>
    <w:rsid w:val="4B2E419E"/>
    <w:rsid w:val="4B3043BA"/>
    <w:rsid w:val="4B38326F"/>
    <w:rsid w:val="4B46598C"/>
    <w:rsid w:val="4B4C086D"/>
    <w:rsid w:val="4B5160DF"/>
    <w:rsid w:val="4B5C0D0B"/>
    <w:rsid w:val="4B644064"/>
    <w:rsid w:val="4B7122DD"/>
    <w:rsid w:val="4B72052F"/>
    <w:rsid w:val="4B771FE9"/>
    <w:rsid w:val="4B7C7600"/>
    <w:rsid w:val="4B7F0E9E"/>
    <w:rsid w:val="4B842010"/>
    <w:rsid w:val="4B8464B4"/>
    <w:rsid w:val="4B887D52"/>
    <w:rsid w:val="4B8A1D1C"/>
    <w:rsid w:val="4B9009B5"/>
    <w:rsid w:val="4B9506C1"/>
    <w:rsid w:val="4BB46D99"/>
    <w:rsid w:val="4BB943B0"/>
    <w:rsid w:val="4BB9615E"/>
    <w:rsid w:val="4BCD71F4"/>
    <w:rsid w:val="4BCF3BD3"/>
    <w:rsid w:val="4BD50ABE"/>
    <w:rsid w:val="4BDA4326"/>
    <w:rsid w:val="4BE11211"/>
    <w:rsid w:val="4BEA27BB"/>
    <w:rsid w:val="4BF30F0E"/>
    <w:rsid w:val="4BF453E8"/>
    <w:rsid w:val="4BF74ED8"/>
    <w:rsid w:val="4BF76C86"/>
    <w:rsid w:val="4BFB6776"/>
    <w:rsid w:val="4C013661"/>
    <w:rsid w:val="4C143394"/>
    <w:rsid w:val="4C165CB3"/>
    <w:rsid w:val="4C2537F3"/>
    <w:rsid w:val="4C2A705C"/>
    <w:rsid w:val="4C3677AE"/>
    <w:rsid w:val="4C3C28EB"/>
    <w:rsid w:val="4C3E48B5"/>
    <w:rsid w:val="4C4243A5"/>
    <w:rsid w:val="4C435427"/>
    <w:rsid w:val="4C453E95"/>
    <w:rsid w:val="4C485734"/>
    <w:rsid w:val="4C4A325A"/>
    <w:rsid w:val="4C4B0D80"/>
    <w:rsid w:val="4C51049A"/>
    <w:rsid w:val="4C5C2F8D"/>
    <w:rsid w:val="4C5E6D05"/>
    <w:rsid w:val="4C675BBA"/>
    <w:rsid w:val="4C72455F"/>
    <w:rsid w:val="4C742085"/>
    <w:rsid w:val="4C7622A1"/>
    <w:rsid w:val="4C76404F"/>
    <w:rsid w:val="4C765DFD"/>
    <w:rsid w:val="4C7B1665"/>
    <w:rsid w:val="4C7C718B"/>
    <w:rsid w:val="4C7D53DD"/>
    <w:rsid w:val="4C847B78"/>
    <w:rsid w:val="4C854292"/>
    <w:rsid w:val="4C8E75EA"/>
    <w:rsid w:val="4C9C083E"/>
    <w:rsid w:val="4CA50490"/>
    <w:rsid w:val="4CA55233"/>
    <w:rsid w:val="4CA7245A"/>
    <w:rsid w:val="4CA94424"/>
    <w:rsid w:val="4CB12C8B"/>
    <w:rsid w:val="4CB86415"/>
    <w:rsid w:val="4CBB7CB4"/>
    <w:rsid w:val="4CC21042"/>
    <w:rsid w:val="4CCE79E7"/>
    <w:rsid w:val="4CD07C03"/>
    <w:rsid w:val="4CD60F91"/>
    <w:rsid w:val="4CD62D3F"/>
    <w:rsid w:val="4CD64AED"/>
    <w:rsid w:val="4CD9638C"/>
    <w:rsid w:val="4CDD5E7C"/>
    <w:rsid w:val="4CEE62DB"/>
    <w:rsid w:val="4CF65190"/>
    <w:rsid w:val="4CF8000A"/>
    <w:rsid w:val="4CFD651E"/>
    <w:rsid w:val="4D001B6A"/>
    <w:rsid w:val="4D090A1F"/>
    <w:rsid w:val="4D0E072B"/>
    <w:rsid w:val="4D106251"/>
    <w:rsid w:val="4D1F46E6"/>
    <w:rsid w:val="4D275349"/>
    <w:rsid w:val="4D2C2AA8"/>
    <w:rsid w:val="4D2E492A"/>
    <w:rsid w:val="4D330192"/>
    <w:rsid w:val="4D355CB8"/>
    <w:rsid w:val="4D3C7046"/>
    <w:rsid w:val="4D3F6B37"/>
    <w:rsid w:val="4D40640B"/>
    <w:rsid w:val="4D44414D"/>
    <w:rsid w:val="4D453A21"/>
    <w:rsid w:val="4D573696"/>
    <w:rsid w:val="4D5F4AE3"/>
    <w:rsid w:val="4D671BE9"/>
    <w:rsid w:val="4D706CF0"/>
    <w:rsid w:val="4D782049"/>
    <w:rsid w:val="4D7F33D7"/>
    <w:rsid w:val="4D7F3EF3"/>
    <w:rsid w:val="4D866514"/>
    <w:rsid w:val="4D875DE8"/>
    <w:rsid w:val="4D896004"/>
    <w:rsid w:val="4D8B58D8"/>
    <w:rsid w:val="4D8C33FE"/>
    <w:rsid w:val="4D922EE6"/>
    <w:rsid w:val="4D9329DF"/>
    <w:rsid w:val="4D970721"/>
    <w:rsid w:val="4D97427D"/>
    <w:rsid w:val="4D994499"/>
    <w:rsid w:val="4D9A3D6D"/>
    <w:rsid w:val="4D9B0894"/>
    <w:rsid w:val="4D9E2719"/>
    <w:rsid w:val="4D9F3A3B"/>
    <w:rsid w:val="4DA16EA9"/>
    <w:rsid w:val="4DAD3AA0"/>
    <w:rsid w:val="4DB03590"/>
    <w:rsid w:val="4DB90697"/>
    <w:rsid w:val="4DBA440F"/>
    <w:rsid w:val="4DBC3CE3"/>
    <w:rsid w:val="4DC96400"/>
    <w:rsid w:val="4DCD4142"/>
    <w:rsid w:val="4DD23507"/>
    <w:rsid w:val="4DD86643"/>
    <w:rsid w:val="4DED0341"/>
    <w:rsid w:val="4DF0398D"/>
    <w:rsid w:val="4DF80A94"/>
    <w:rsid w:val="4E013DEC"/>
    <w:rsid w:val="4E0631B0"/>
    <w:rsid w:val="4E094A4F"/>
    <w:rsid w:val="4E143B1F"/>
    <w:rsid w:val="4E1465A5"/>
    <w:rsid w:val="4E1B4E0F"/>
    <w:rsid w:val="4E1E674C"/>
    <w:rsid w:val="4E227DE5"/>
    <w:rsid w:val="4E233D62"/>
    <w:rsid w:val="4E235B10"/>
    <w:rsid w:val="4E296E9F"/>
    <w:rsid w:val="4E2A3343"/>
    <w:rsid w:val="4E2F0959"/>
    <w:rsid w:val="4E3E6DEE"/>
    <w:rsid w:val="4E41068C"/>
    <w:rsid w:val="4E465C3F"/>
    <w:rsid w:val="4E4837C9"/>
    <w:rsid w:val="4E4A7541"/>
    <w:rsid w:val="4E4C150B"/>
    <w:rsid w:val="4E4F6905"/>
    <w:rsid w:val="4E572491"/>
    <w:rsid w:val="4E5959D6"/>
    <w:rsid w:val="4E65437B"/>
    <w:rsid w:val="4E6A7BE3"/>
    <w:rsid w:val="4E74636C"/>
    <w:rsid w:val="4E7B1FCD"/>
    <w:rsid w:val="4E7B60E9"/>
    <w:rsid w:val="4E824F2D"/>
    <w:rsid w:val="4E8642F1"/>
    <w:rsid w:val="4E8A2033"/>
    <w:rsid w:val="4E9702AC"/>
    <w:rsid w:val="4E9E163B"/>
    <w:rsid w:val="4EA54AF9"/>
    <w:rsid w:val="4EA824BA"/>
    <w:rsid w:val="4EAC1FAA"/>
    <w:rsid w:val="4EBB21ED"/>
    <w:rsid w:val="4EBE3995"/>
    <w:rsid w:val="4EC1338A"/>
    <w:rsid w:val="4ECF7A46"/>
    <w:rsid w:val="4ED621E6"/>
    <w:rsid w:val="4EDB463D"/>
    <w:rsid w:val="4EE31744"/>
    <w:rsid w:val="4EEE25C2"/>
    <w:rsid w:val="4EF86F9D"/>
    <w:rsid w:val="4F0040A4"/>
    <w:rsid w:val="4F05790C"/>
    <w:rsid w:val="4F0C2A48"/>
    <w:rsid w:val="4F18763F"/>
    <w:rsid w:val="4F1D2EA8"/>
    <w:rsid w:val="4F22226C"/>
    <w:rsid w:val="4F2A6F7E"/>
    <w:rsid w:val="4F363F69"/>
    <w:rsid w:val="4F3F4BCC"/>
    <w:rsid w:val="4F457D08"/>
    <w:rsid w:val="4F4C72E9"/>
    <w:rsid w:val="4F560168"/>
    <w:rsid w:val="4F585C8E"/>
    <w:rsid w:val="4F6208BA"/>
    <w:rsid w:val="4F674123"/>
    <w:rsid w:val="4F691C49"/>
    <w:rsid w:val="4F6B3C13"/>
    <w:rsid w:val="4F710AFD"/>
    <w:rsid w:val="4F730D1A"/>
    <w:rsid w:val="4F786330"/>
    <w:rsid w:val="4F7A5C04"/>
    <w:rsid w:val="4F8B6063"/>
    <w:rsid w:val="4F8C5937"/>
    <w:rsid w:val="4F952A3E"/>
    <w:rsid w:val="4F9547EC"/>
    <w:rsid w:val="4F984708"/>
    <w:rsid w:val="4F9A0054"/>
    <w:rsid w:val="4F9F3ABC"/>
    <w:rsid w:val="4FA47125"/>
    <w:rsid w:val="4FA7451F"/>
    <w:rsid w:val="4FAD468E"/>
    <w:rsid w:val="4FB70C06"/>
    <w:rsid w:val="4FBD1F95"/>
    <w:rsid w:val="4FC926E8"/>
    <w:rsid w:val="4FCE1808"/>
    <w:rsid w:val="4FD03A76"/>
    <w:rsid w:val="4FDD43E5"/>
    <w:rsid w:val="4FE439C5"/>
    <w:rsid w:val="4FE57C59"/>
    <w:rsid w:val="4FEB4D54"/>
    <w:rsid w:val="4FED287A"/>
    <w:rsid w:val="4FF27E90"/>
    <w:rsid w:val="4FF82FCD"/>
    <w:rsid w:val="4FFA0AF3"/>
    <w:rsid w:val="4FFA6D45"/>
    <w:rsid w:val="4FFC486B"/>
    <w:rsid w:val="4FFE1AB8"/>
    <w:rsid w:val="500057CA"/>
    <w:rsid w:val="50092979"/>
    <w:rsid w:val="500C4719"/>
    <w:rsid w:val="50120532"/>
    <w:rsid w:val="50200547"/>
    <w:rsid w:val="50227A2A"/>
    <w:rsid w:val="5023004A"/>
    <w:rsid w:val="502E2B4B"/>
    <w:rsid w:val="50306C0B"/>
    <w:rsid w:val="503264DF"/>
    <w:rsid w:val="50333DEC"/>
    <w:rsid w:val="503A35E5"/>
    <w:rsid w:val="5043693E"/>
    <w:rsid w:val="50463D38"/>
    <w:rsid w:val="505C355C"/>
    <w:rsid w:val="50681F00"/>
    <w:rsid w:val="506A3ECB"/>
    <w:rsid w:val="507E34D2"/>
    <w:rsid w:val="507F724A"/>
    <w:rsid w:val="50926F7D"/>
    <w:rsid w:val="5095081C"/>
    <w:rsid w:val="509D5C69"/>
    <w:rsid w:val="50A05B3E"/>
    <w:rsid w:val="50AB003F"/>
    <w:rsid w:val="50AC44E3"/>
    <w:rsid w:val="50B13A70"/>
    <w:rsid w:val="50BE4216"/>
    <w:rsid w:val="50C23D07"/>
    <w:rsid w:val="50CF01D2"/>
    <w:rsid w:val="50CF1F80"/>
    <w:rsid w:val="50D0737A"/>
    <w:rsid w:val="50D47596"/>
    <w:rsid w:val="50E81293"/>
    <w:rsid w:val="50ED2406"/>
    <w:rsid w:val="50EF2622"/>
    <w:rsid w:val="50EF617E"/>
    <w:rsid w:val="50F419E6"/>
    <w:rsid w:val="50F6750C"/>
    <w:rsid w:val="50FB0FC7"/>
    <w:rsid w:val="50FC089B"/>
    <w:rsid w:val="50FE2865"/>
    <w:rsid w:val="50FE4613"/>
    <w:rsid w:val="510065DD"/>
    <w:rsid w:val="510754D9"/>
    <w:rsid w:val="51136310"/>
    <w:rsid w:val="5116195C"/>
    <w:rsid w:val="511D0F3D"/>
    <w:rsid w:val="511D718F"/>
    <w:rsid w:val="511F2F07"/>
    <w:rsid w:val="51254295"/>
    <w:rsid w:val="51273B6A"/>
    <w:rsid w:val="512A365A"/>
    <w:rsid w:val="512C5624"/>
    <w:rsid w:val="512E144B"/>
    <w:rsid w:val="51361FFF"/>
    <w:rsid w:val="513E0EB3"/>
    <w:rsid w:val="513F5357"/>
    <w:rsid w:val="51453FF0"/>
    <w:rsid w:val="514E10F6"/>
    <w:rsid w:val="51563F9B"/>
    <w:rsid w:val="5156444F"/>
    <w:rsid w:val="515E50B1"/>
    <w:rsid w:val="5160707C"/>
    <w:rsid w:val="51624BA2"/>
    <w:rsid w:val="5164091A"/>
    <w:rsid w:val="51654692"/>
    <w:rsid w:val="516A7EFA"/>
    <w:rsid w:val="516E79EA"/>
    <w:rsid w:val="5176689F"/>
    <w:rsid w:val="517A638F"/>
    <w:rsid w:val="518C1C1F"/>
    <w:rsid w:val="518E1E3B"/>
    <w:rsid w:val="51907961"/>
    <w:rsid w:val="5192701A"/>
    <w:rsid w:val="519531C9"/>
    <w:rsid w:val="519D207E"/>
    <w:rsid w:val="51A21548"/>
    <w:rsid w:val="51A451BA"/>
    <w:rsid w:val="51AA02F7"/>
    <w:rsid w:val="51B66C9C"/>
    <w:rsid w:val="51C15D6C"/>
    <w:rsid w:val="51C27D36"/>
    <w:rsid w:val="51CC64BF"/>
    <w:rsid w:val="51D13AD5"/>
    <w:rsid w:val="51D6733E"/>
    <w:rsid w:val="51DD06CC"/>
    <w:rsid w:val="51E25CE3"/>
    <w:rsid w:val="51E7154B"/>
    <w:rsid w:val="51EE4687"/>
    <w:rsid w:val="51EE6435"/>
    <w:rsid w:val="51F021AD"/>
    <w:rsid w:val="51F24178"/>
    <w:rsid w:val="51F37EF0"/>
    <w:rsid w:val="51F7178E"/>
    <w:rsid w:val="51F779E0"/>
    <w:rsid w:val="51F83758"/>
    <w:rsid w:val="51F85506"/>
    <w:rsid w:val="51FD1EA1"/>
    <w:rsid w:val="5209326F"/>
    <w:rsid w:val="520B348B"/>
    <w:rsid w:val="520D1996"/>
    <w:rsid w:val="521C2FA3"/>
    <w:rsid w:val="521C7446"/>
    <w:rsid w:val="521F0CE5"/>
    <w:rsid w:val="521F2A93"/>
    <w:rsid w:val="52232583"/>
    <w:rsid w:val="522E0F28"/>
    <w:rsid w:val="52392D6D"/>
    <w:rsid w:val="523C3645"/>
    <w:rsid w:val="52481FEA"/>
    <w:rsid w:val="524A3FB4"/>
    <w:rsid w:val="524D7600"/>
    <w:rsid w:val="52505342"/>
    <w:rsid w:val="52522E68"/>
    <w:rsid w:val="52592449"/>
    <w:rsid w:val="525A1D1D"/>
    <w:rsid w:val="52662470"/>
    <w:rsid w:val="526A01B2"/>
    <w:rsid w:val="526B5CD8"/>
    <w:rsid w:val="526D1A50"/>
    <w:rsid w:val="526D37FE"/>
    <w:rsid w:val="527252B8"/>
    <w:rsid w:val="52741030"/>
    <w:rsid w:val="527728CF"/>
    <w:rsid w:val="528172AA"/>
    <w:rsid w:val="5287044A"/>
    <w:rsid w:val="5290573F"/>
    <w:rsid w:val="52917C21"/>
    <w:rsid w:val="529214B7"/>
    <w:rsid w:val="52943481"/>
    <w:rsid w:val="52AF2069"/>
    <w:rsid w:val="52B256B5"/>
    <w:rsid w:val="52B72CCB"/>
    <w:rsid w:val="52B96A43"/>
    <w:rsid w:val="52BE04FE"/>
    <w:rsid w:val="52BF7DD2"/>
    <w:rsid w:val="52C84ED8"/>
    <w:rsid w:val="52CA425E"/>
    <w:rsid w:val="52D25D57"/>
    <w:rsid w:val="52D7336D"/>
    <w:rsid w:val="52D90E94"/>
    <w:rsid w:val="52DB10B0"/>
    <w:rsid w:val="52E15F9A"/>
    <w:rsid w:val="52E31D12"/>
    <w:rsid w:val="52E55A8A"/>
    <w:rsid w:val="52F21F55"/>
    <w:rsid w:val="52F263F9"/>
    <w:rsid w:val="5302663C"/>
    <w:rsid w:val="530A3743"/>
    <w:rsid w:val="53195185"/>
    <w:rsid w:val="531F6D00"/>
    <w:rsid w:val="53202F66"/>
    <w:rsid w:val="5322283B"/>
    <w:rsid w:val="532760A3"/>
    <w:rsid w:val="53312A7E"/>
    <w:rsid w:val="53320495"/>
    <w:rsid w:val="53422EDD"/>
    <w:rsid w:val="534D3630"/>
    <w:rsid w:val="535350EA"/>
    <w:rsid w:val="53542C10"/>
    <w:rsid w:val="535B7AFB"/>
    <w:rsid w:val="53642B2E"/>
    <w:rsid w:val="53650BBA"/>
    <w:rsid w:val="536A1676"/>
    <w:rsid w:val="536C61AC"/>
    <w:rsid w:val="53733096"/>
    <w:rsid w:val="5376752B"/>
    <w:rsid w:val="537B019D"/>
    <w:rsid w:val="537B1F4B"/>
    <w:rsid w:val="538E0CEE"/>
    <w:rsid w:val="5391176E"/>
    <w:rsid w:val="53964FD7"/>
    <w:rsid w:val="539F032F"/>
    <w:rsid w:val="53A26BC0"/>
    <w:rsid w:val="53AB6CD4"/>
    <w:rsid w:val="53B20651"/>
    <w:rsid w:val="53B536AF"/>
    <w:rsid w:val="53C315D6"/>
    <w:rsid w:val="53C41871"/>
    <w:rsid w:val="53C47D96"/>
    <w:rsid w:val="53C658BC"/>
    <w:rsid w:val="53C75190"/>
    <w:rsid w:val="53CC6C4A"/>
    <w:rsid w:val="53CE29C2"/>
    <w:rsid w:val="53D004E8"/>
    <w:rsid w:val="53D02297"/>
    <w:rsid w:val="53D30956"/>
    <w:rsid w:val="53D8114B"/>
    <w:rsid w:val="53EC4BF7"/>
    <w:rsid w:val="53F32429"/>
    <w:rsid w:val="53F65BA6"/>
    <w:rsid w:val="53F8359B"/>
    <w:rsid w:val="5415414D"/>
    <w:rsid w:val="54216F96"/>
    <w:rsid w:val="54280325"/>
    <w:rsid w:val="54302D35"/>
    <w:rsid w:val="54414F42"/>
    <w:rsid w:val="544669FD"/>
    <w:rsid w:val="544B5DC1"/>
    <w:rsid w:val="54532EC8"/>
    <w:rsid w:val="545804DE"/>
    <w:rsid w:val="54586E1B"/>
    <w:rsid w:val="546D5D37"/>
    <w:rsid w:val="54754BEC"/>
    <w:rsid w:val="547C241E"/>
    <w:rsid w:val="547F5A6B"/>
    <w:rsid w:val="54843F60"/>
    <w:rsid w:val="54972DB4"/>
    <w:rsid w:val="54A11E85"/>
    <w:rsid w:val="54AA0D3A"/>
    <w:rsid w:val="54B0031A"/>
    <w:rsid w:val="54B64188"/>
    <w:rsid w:val="54B95421"/>
    <w:rsid w:val="54BA4CF5"/>
    <w:rsid w:val="54C6369A"/>
    <w:rsid w:val="54C87412"/>
    <w:rsid w:val="54CA13DC"/>
    <w:rsid w:val="54D062C6"/>
    <w:rsid w:val="54D1276A"/>
    <w:rsid w:val="54D45DB6"/>
    <w:rsid w:val="54D9161F"/>
    <w:rsid w:val="54DC110F"/>
    <w:rsid w:val="54DE6C35"/>
    <w:rsid w:val="54E0475B"/>
    <w:rsid w:val="54E104D3"/>
    <w:rsid w:val="54E35FFA"/>
    <w:rsid w:val="54E57FC4"/>
    <w:rsid w:val="54E81862"/>
    <w:rsid w:val="54EB4EAE"/>
    <w:rsid w:val="54F00716"/>
    <w:rsid w:val="54F72B40"/>
    <w:rsid w:val="54FE7E42"/>
    <w:rsid w:val="54FF095A"/>
    <w:rsid w:val="55006BAB"/>
    <w:rsid w:val="55055F70"/>
    <w:rsid w:val="550F6DEF"/>
    <w:rsid w:val="551408A9"/>
    <w:rsid w:val="551B5793"/>
    <w:rsid w:val="551C150B"/>
    <w:rsid w:val="55254864"/>
    <w:rsid w:val="552A3C28"/>
    <w:rsid w:val="5531145B"/>
    <w:rsid w:val="554271C4"/>
    <w:rsid w:val="554C0043"/>
    <w:rsid w:val="554F368F"/>
    <w:rsid w:val="555111B5"/>
    <w:rsid w:val="55540CA5"/>
    <w:rsid w:val="556A671B"/>
    <w:rsid w:val="55741347"/>
    <w:rsid w:val="557D644E"/>
    <w:rsid w:val="55823A64"/>
    <w:rsid w:val="559B0475"/>
    <w:rsid w:val="55A0213D"/>
    <w:rsid w:val="55AA2FBB"/>
    <w:rsid w:val="55B6370E"/>
    <w:rsid w:val="55B81234"/>
    <w:rsid w:val="55C027DF"/>
    <w:rsid w:val="55C4407D"/>
    <w:rsid w:val="55CA0F67"/>
    <w:rsid w:val="55DF2C65"/>
    <w:rsid w:val="55E0078B"/>
    <w:rsid w:val="55E95892"/>
    <w:rsid w:val="55F45FE4"/>
    <w:rsid w:val="55F67FAE"/>
    <w:rsid w:val="55F84694"/>
    <w:rsid w:val="56064695"/>
    <w:rsid w:val="560E354A"/>
    <w:rsid w:val="560E52F8"/>
    <w:rsid w:val="56130B60"/>
    <w:rsid w:val="56186177"/>
    <w:rsid w:val="561C5C67"/>
    <w:rsid w:val="561D553B"/>
    <w:rsid w:val="561F7505"/>
    <w:rsid w:val="56242D6E"/>
    <w:rsid w:val="563F54B2"/>
    <w:rsid w:val="56431446"/>
    <w:rsid w:val="564B02FA"/>
    <w:rsid w:val="564C7BCE"/>
    <w:rsid w:val="56530F5D"/>
    <w:rsid w:val="56551179"/>
    <w:rsid w:val="565A678F"/>
    <w:rsid w:val="56660C90"/>
    <w:rsid w:val="56772E9D"/>
    <w:rsid w:val="567F4D79"/>
    <w:rsid w:val="56837A94"/>
    <w:rsid w:val="568850AA"/>
    <w:rsid w:val="5689497F"/>
    <w:rsid w:val="568B06F7"/>
    <w:rsid w:val="568E6439"/>
    <w:rsid w:val="56905D0D"/>
    <w:rsid w:val="56917B91"/>
    <w:rsid w:val="56927CD7"/>
    <w:rsid w:val="569A3030"/>
    <w:rsid w:val="569F23F4"/>
    <w:rsid w:val="56A33877"/>
    <w:rsid w:val="56A63783"/>
    <w:rsid w:val="56A65531"/>
    <w:rsid w:val="56AD2D63"/>
    <w:rsid w:val="56B22127"/>
    <w:rsid w:val="56B714EC"/>
    <w:rsid w:val="56BD287A"/>
    <w:rsid w:val="56C37E91"/>
    <w:rsid w:val="56E10C5F"/>
    <w:rsid w:val="56E9366F"/>
    <w:rsid w:val="56EA18C1"/>
    <w:rsid w:val="56EB5639"/>
    <w:rsid w:val="56F50266"/>
    <w:rsid w:val="56F57C4F"/>
    <w:rsid w:val="56F664B8"/>
    <w:rsid w:val="56FC15F5"/>
    <w:rsid w:val="57030BD5"/>
    <w:rsid w:val="570A1F63"/>
    <w:rsid w:val="571406EC"/>
    <w:rsid w:val="57142DBE"/>
    <w:rsid w:val="571445A4"/>
    <w:rsid w:val="57160908"/>
    <w:rsid w:val="57174680"/>
    <w:rsid w:val="57193F55"/>
    <w:rsid w:val="571C1C97"/>
    <w:rsid w:val="57256D9D"/>
    <w:rsid w:val="57266671"/>
    <w:rsid w:val="573174F0"/>
    <w:rsid w:val="573214BA"/>
    <w:rsid w:val="57321A9A"/>
    <w:rsid w:val="573B036F"/>
    <w:rsid w:val="574A6804"/>
    <w:rsid w:val="57521214"/>
    <w:rsid w:val="57544F8D"/>
    <w:rsid w:val="57564123"/>
    <w:rsid w:val="575907F5"/>
    <w:rsid w:val="575C2093"/>
    <w:rsid w:val="576D42A0"/>
    <w:rsid w:val="57770C7B"/>
    <w:rsid w:val="577F494E"/>
    <w:rsid w:val="578C2978"/>
    <w:rsid w:val="57917F8F"/>
    <w:rsid w:val="579655A5"/>
    <w:rsid w:val="579D2DD8"/>
    <w:rsid w:val="57A53A3A"/>
    <w:rsid w:val="57A67AF9"/>
    <w:rsid w:val="57A9177C"/>
    <w:rsid w:val="57AC301B"/>
    <w:rsid w:val="57AC4DC9"/>
    <w:rsid w:val="57AD28EF"/>
    <w:rsid w:val="57B63E99"/>
    <w:rsid w:val="57C6531B"/>
    <w:rsid w:val="57C739B1"/>
    <w:rsid w:val="57D91936"/>
    <w:rsid w:val="57D97DEF"/>
    <w:rsid w:val="57DF519E"/>
    <w:rsid w:val="57E04A72"/>
    <w:rsid w:val="57E176C8"/>
    <w:rsid w:val="57E74053"/>
    <w:rsid w:val="57EF2F07"/>
    <w:rsid w:val="57EF4CB5"/>
    <w:rsid w:val="57F30C49"/>
    <w:rsid w:val="57FA2037"/>
    <w:rsid w:val="57FD5624"/>
    <w:rsid w:val="5818420C"/>
    <w:rsid w:val="581A61D6"/>
    <w:rsid w:val="581F3C8C"/>
    <w:rsid w:val="582E1C82"/>
    <w:rsid w:val="583152CE"/>
    <w:rsid w:val="583354EA"/>
    <w:rsid w:val="583848AE"/>
    <w:rsid w:val="58397D2F"/>
    <w:rsid w:val="58474AF1"/>
    <w:rsid w:val="58496ABB"/>
    <w:rsid w:val="584F6442"/>
    <w:rsid w:val="585039A6"/>
    <w:rsid w:val="5855720E"/>
    <w:rsid w:val="585C67EF"/>
    <w:rsid w:val="585D67FF"/>
    <w:rsid w:val="586456A3"/>
    <w:rsid w:val="586B6A32"/>
    <w:rsid w:val="586D09FC"/>
    <w:rsid w:val="587358E6"/>
    <w:rsid w:val="587A0A23"/>
    <w:rsid w:val="587C0C3F"/>
    <w:rsid w:val="58810003"/>
    <w:rsid w:val="588418A2"/>
    <w:rsid w:val="588664C7"/>
    <w:rsid w:val="58873140"/>
    <w:rsid w:val="588875E4"/>
    <w:rsid w:val="588C0756"/>
    <w:rsid w:val="588E44CE"/>
    <w:rsid w:val="58975A79"/>
    <w:rsid w:val="58AE2DC2"/>
    <w:rsid w:val="58B008E9"/>
    <w:rsid w:val="58B32187"/>
    <w:rsid w:val="58B55EFF"/>
    <w:rsid w:val="58B5783E"/>
    <w:rsid w:val="58B57CAD"/>
    <w:rsid w:val="58B77EC9"/>
    <w:rsid w:val="58BA52C3"/>
    <w:rsid w:val="58BC54DF"/>
    <w:rsid w:val="58BF0B2C"/>
    <w:rsid w:val="58C148A4"/>
    <w:rsid w:val="58CA156E"/>
    <w:rsid w:val="58CD149A"/>
    <w:rsid w:val="58D2085F"/>
    <w:rsid w:val="58D26AB1"/>
    <w:rsid w:val="58D740C7"/>
    <w:rsid w:val="58DA5965"/>
    <w:rsid w:val="58E10F36"/>
    <w:rsid w:val="58E467E4"/>
    <w:rsid w:val="58F7546F"/>
    <w:rsid w:val="58F9403E"/>
    <w:rsid w:val="58FC58DC"/>
    <w:rsid w:val="59084281"/>
    <w:rsid w:val="591168D4"/>
    <w:rsid w:val="59126EAD"/>
    <w:rsid w:val="591946E0"/>
    <w:rsid w:val="591C41D0"/>
    <w:rsid w:val="591F15CA"/>
    <w:rsid w:val="592117E6"/>
    <w:rsid w:val="59213594"/>
    <w:rsid w:val="592A2449"/>
    <w:rsid w:val="59326AFB"/>
    <w:rsid w:val="59367040"/>
    <w:rsid w:val="59372DB8"/>
    <w:rsid w:val="59376914"/>
    <w:rsid w:val="593B388B"/>
    <w:rsid w:val="593C3F2A"/>
    <w:rsid w:val="593E7CA2"/>
    <w:rsid w:val="594430E6"/>
    <w:rsid w:val="594B0611"/>
    <w:rsid w:val="5960230F"/>
    <w:rsid w:val="59605E6B"/>
    <w:rsid w:val="59633BAD"/>
    <w:rsid w:val="59637709"/>
    <w:rsid w:val="5964736C"/>
    <w:rsid w:val="596A4F3B"/>
    <w:rsid w:val="59771406"/>
    <w:rsid w:val="598633F7"/>
    <w:rsid w:val="5988716F"/>
    <w:rsid w:val="59957B00"/>
    <w:rsid w:val="59967ADE"/>
    <w:rsid w:val="599C2C1B"/>
    <w:rsid w:val="599D5E47"/>
    <w:rsid w:val="59A30983"/>
    <w:rsid w:val="59A815C0"/>
    <w:rsid w:val="59AD6BD6"/>
    <w:rsid w:val="59AF6DF2"/>
    <w:rsid w:val="59B14918"/>
    <w:rsid w:val="59BB12F3"/>
    <w:rsid w:val="59BC506B"/>
    <w:rsid w:val="59BE5287"/>
    <w:rsid w:val="59C56616"/>
    <w:rsid w:val="59D32AE1"/>
    <w:rsid w:val="59D979CB"/>
    <w:rsid w:val="59DB3743"/>
    <w:rsid w:val="59DB7BE7"/>
    <w:rsid w:val="59E24AD2"/>
    <w:rsid w:val="59E52814"/>
    <w:rsid w:val="59E545C2"/>
    <w:rsid w:val="59EF71EF"/>
    <w:rsid w:val="59F1740B"/>
    <w:rsid w:val="59F44805"/>
    <w:rsid w:val="59FB3DE5"/>
    <w:rsid w:val="59FD7B5D"/>
    <w:rsid w:val="59FE7432"/>
    <w:rsid w:val="5A0A04CC"/>
    <w:rsid w:val="5A132EDD"/>
    <w:rsid w:val="5A276988"/>
    <w:rsid w:val="5A296BA4"/>
    <w:rsid w:val="5A325C89"/>
    <w:rsid w:val="5A364E1D"/>
    <w:rsid w:val="5A44753A"/>
    <w:rsid w:val="5A4F7C8D"/>
    <w:rsid w:val="5A5654C0"/>
    <w:rsid w:val="5A582FE6"/>
    <w:rsid w:val="5A5B4884"/>
    <w:rsid w:val="5A644857"/>
    <w:rsid w:val="5A6E263F"/>
    <w:rsid w:val="5A785436"/>
    <w:rsid w:val="5A8C0EE1"/>
    <w:rsid w:val="5A8E6A07"/>
    <w:rsid w:val="5A9A1850"/>
    <w:rsid w:val="5AAB75B9"/>
    <w:rsid w:val="5AAC3332"/>
    <w:rsid w:val="5AB521E6"/>
    <w:rsid w:val="5ABB5323"/>
    <w:rsid w:val="5ABF4E13"/>
    <w:rsid w:val="5AC10B8B"/>
    <w:rsid w:val="5AC16DDD"/>
    <w:rsid w:val="5AC24903"/>
    <w:rsid w:val="5AD05272"/>
    <w:rsid w:val="5ADA1C4D"/>
    <w:rsid w:val="5ADA2BF4"/>
    <w:rsid w:val="5ADA7E9F"/>
    <w:rsid w:val="5ADE798F"/>
    <w:rsid w:val="5ADF1011"/>
    <w:rsid w:val="5AE91E90"/>
    <w:rsid w:val="5AEC2D3D"/>
    <w:rsid w:val="5AF26F96"/>
    <w:rsid w:val="5AFA22EF"/>
    <w:rsid w:val="5B046CCA"/>
    <w:rsid w:val="5B0867BA"/>
    <w:rsid w:val="5B0B62AA"/>
    <w:rsid w:val="5B0D5130"/>
    <w:rsid w:val="5B0D5B7E"/>
    <w:rsid w:val="5B3475AF"/>
    <w:rsid w:val="5B3C2907"/>
    <w:rsid w:val="5B3F5F54"/>
    <w:rsid w:val="5B4A6DD2"/>
    <w:rsid w:val="5B4E420A"/>
    <w:rsid w:val="5B501F0F"/>
    <w:rsid w:val="5B557525"/>
    <w:rsid w:val="5B6065F6"/>
    <w:rsid w:val="5B61411C"/>
    <w:rsid w:val="5B64461D"/>
    <w:rsid w:val="5B667984"/>
    <w:rsid w:val="5B675852"/>
    <w:rsid w:val="5B6E18D7"/>
    <w:rsid w:val="5B765E19"/>
    <w:rsid w:val="5B7976B8"/>
    <w:rsid w:val="5B7E082A"/>
    <w:rsid w:val="5B9067AF"/>
    <w:rsid w:val="5B955B74"/>
    <w:rsid w:val="5B962018"/>
    <w:rsid w:val="5B9938B6"/>
    <w:rsid w:val="5B9E2C7A"/>
    <w:rsid w:val="5BA109BC"/>
    <w:rsid w:val="5BA34735"/>
    <w:rsid w:val="5BA74225"/>
    <w:rsid w:val="5BA86FC7"/>
    <w:rsid w:val="5BAB0BC1"/>
    <w:rsid w:val="5BAB5397"/>
    <w:rsid w:val="5BAC183B"/>
    <w:rsid w:val="5BB10BFF"/>
    <w:rsid w:val="5BBA55DA"/>
    <w:rsid w:val="5BBB1A7E"/>
    <w:rsid w:val="5BCC3C8B"/>
    <w:rsid w:val="5BCF38DF"/>
    <w:rsid w:val="5BD7618C"/>
    <w:rsid w:val="5BDC74A3"/>
    <w:rsid w:val="5BE0081B"/>
    <w:rsid w:val="5BE2525D"/>
    <w:rsid w:val="5BE30FD5"/>
    <w:rsid w:val="5BEA2363"/>
    <w:rsid w:val="5BEF1728"/>
    <w:rsid w:val="5BF258FE"/>
    <w:rsid w:val="5BF40AEC"/>
    <w:rsid w:val="5BF64864"/>
    <w:rsid w:val="5BF84A80"/>
    <w:rsid w:val="5BFE196B"/>
    <w:rsid w:val="5C182A2D"/>
    <w:rsid w:val="5C277114"/>
    <w:rsid w:val="5C2A177C"/>
    <w:rsid w:val="5C2C297C"/>
    <w:rsid w:val="5C2E04A2"/>
    <w:rsid w:val="5C2E2250"/>
    <w:rsid w:val="5C34538D"/>
    <w:rsid w:val="5C3655A9"/>
    <w:rsid w:val="5C3839BE"/>
    <w:rsid w:val="5C3A6E47"/>
    <w:rsid w:val="5C3D06E5"/>
    <w:rsid w:val="5C531CB7"/>
    <w:rsid w:val="5C553C81"/>
    <w:rsid w:val="5C62639E"/>
    <w:rsid w:val="5C675762"/>
    <w:rsid w:val="5C6C2D78"/>
    <w:rsid w:val="5C6E745C"/>
    <w:rsid w:val="5C741C2D"/>
    <w:rsid w:val="5C761E49"/>
    <w:rsid w:val="5C763BF7"/>
    <w:rsid w:val="5C7B120D"/>
    <w:rsid w:val="5C7F0CFE"/>
    <w:rsid w:val="5C8207EE"/>
    <w:rsid w:val="5C82434A"/>
    <w:rsid w:val="5C853E3A"/>
    <w:rsid w:val="5C855BE8"/>
    <w:rsid w:val="5C877BB2"/>
    <w:rsid w:val="5C891B7C"/>
    <w:rsid w:val="5C89392A"/>
    <w:rsid w:val="5C8F363D"/>
    <w:rsid w:val="5C983B6D"/>
    <w:rsid w:val="5CB32755"/>
    <w:rsid w:val="5CB52971"/>
    <w:rsid w:val="5CB564CD"/>
    <w:rsid w:val="5CC20BEA"/>
    <w:rsid w:val="5CC74453"/>
    <w:rsid w:val="5CD32DF8"/>
    <w:rsid w:val="5CDF79EE"/>
    <w:rsid w:val="5CE172C2"/>
    <w:rsid w:val="5CE45005"/>
    <w:rsid w:val="5CEB0141"/>
    <w:rsid w:val="5CEE6205"/>
    <w:rsid w:val="5CF3349A"/>
    <w:rsid w:val="5CF52D6E"/>
    <w:rsid w:val="5D0905C7"/>
    <w:rsid w:val="5D0B2591"/>
    <w:rsid w:val="5D1D28C1"/>
    <w:rsid w:val="5D2B49E2"/>
    <w:rsid w:val="5D2F7160"/>
    <w:rsid w:val="5D30024A"/>
    <w:rsid w:val="5D301FF8"/>
    <w:rsid w:val="5D3F5F0C"/>
    <w:rsid w:val="5D431D2B"/>
    <w:rsid w:val="5D485594"/>
    <w:rsid w:val="5D4B5084"/>
    <w:rsid w:val="5D504448"/>
    <w:rsid w:val="5D5061F6"/>
    <w:rsid w:val="5D5362E3"/>
    <w:rsid w:val="5D6677C8"/>
    <w:rsid w:val="5D6879E4"/>
    <w:rsid w:val="5D69550A"/>
    <w:rsid w:val="5D881E34"/>
    <w:rsid w:val="5D973E25"/>
    <w:rsid w:val="5DA779D9"/>
    <w:rsid w:val="5DB021CC"/>
    <w:rsid w:val="5DB03139"/>
    <w:rsid w:val="5DB449D7"/>
    <w:rsid w:val="5DBE13B2"/>
    <w:rsid w:val="5DCA41FA"/>
    <w:rsid w:val="5DD15589"/>
    <w:rsid w:val="5DD45079"/>
    <w:rsid w:val="5DD60DF1"/>
    <w:rsid w:val="5DD76917"/>
    <w:rsid w:val="5DDD2180"/>
    <w:rsid w:val="5DE52DE2"/>
    <w:rsid w:val="5DE828D3"/>
    <w:rsid w:val="5DEF4068"/>
    <w:rsid w:val="5DEF5A0F"/>
    <w:rsid w:val="5DF03535"/>
    <w:rsid w:val="5DF21F7F"/>
    <w:rsid w:val="5DF70D68"/>
    <w:rsid w:val="5E015742"/>
    <w:rsid w:val="5E0F7E5F"/>
    <w:rsid w:val="5E1629CC"/>
    <w:rsid w:val="5E19304C"/>
    <w:rsid w:val="5E203E1A"/>
    <w:rsid w:val="5E317DD6"/>
    <w:rsid w:val="5E323B4E"/>
    <w:rsid w:val="5E3C677A"/>
    <w:rsid w:val="5E420235"/>
    <w:rsid w:val="5E457D25"/>
    <w:rsid w:val="5E4A70E9"/>
    <w:rsid w:val="5E4D2736"/>
    <w:rsid w:val="5E541D16"/>
    <w:rsid w:val="5E5B12F6"/>
    <w:rsid w:val="5E6A32E8"/>
    <w:rsid w:val="5E7128C8"/>
    <w:rsid w:val="5E79177D"/>
    <w:rsid w:val="5E84084D"/>
    <w:rsid w:val="5E850121"/>
    <w:rsid w:val="5E8954E8"/>
    <w:rsid w:val="5E8A398A"/>
    <w:rsid w:val="5E8C001D"/>
    <w:rsid w:val="5E8D62A1"/>
    <w:rsid w:val="5EA44A4C"/>
    <w:rsid w:val="5EB629D1"/>
    <w:rsid w:val="5EB97DCB"/>
    <w:rsid w:val="5EBB3B43"/>
    <w:rsid w:val="5EC450EE"/>
    <w:rsid w:val="5EC46E9C"/>
    <w:rsid w:val="5ED66BCF"/>
    <w:rsid w:val="5EDA221B"/>
    <w:rsid w:val="5EDF3CD6"/>
    <w:rsid w:val="5EEB267A"/>
    <w:rsid w:val="5EEB4428"/>
    <w:rsid w:val="5EEC1F4F"/>
    <w:rsid w:val="5EF37781"/>
    <w:rsid w:val="5EF62DCD"/>
    <w:rsid w:val="5EFF7ED4"/>
    <w:rsid w:val="5F0059FA"/>
    <w:rsid w:val="5F0454EA"/>
    <w:rsid w:val="5F0D0843"/>
    <w:rsid w:val="5F103E8F"/>
    <w:rsid w:val="5F131BD1"/>
    <w:rsid w:val="5F1A4D0E"/>
    <w:rsid w:val="5F21609C"/>
    <w:rsid w:val="5F260774"/>
    <w:rsid w:val="5F261904"/>
    <w:rsid w:val="5F2636B2"/>
    <w:rsid w:val="5F27742B"/>
    <w:rsid w:val="5F313E05"/>
    <w:rsid w:val="5F35753F"/>
    <w:rsid w:val="5F3C4C84"/>
    <w:rsid w:val="5F4731AC"/>
    <w:rsid w:val="5F48187B"/>
    <w:rsid w:val="5F4D50E3"/>
    <w:rsid w:val="5F553F98"/>
    <w:rsid w:val="5F571ABE"/>
    <w:rsid w:val="5F5C0E82"/>
    <w:rsid w:val="5F5C70D4"/>
    <w:rsid w:val="5F681F1D"/>
    <w:rsid w:val="5F6917F1"/>
    <w:rsid w:val="5F69359F"/>
    <w:rsid w:val="5F742670"/>
    <w:rsid w:val="5F8030FF"/>
    <w:rsid w:val="5F814D8D"/>
    <w:rsid w:val="5F8403D9"/>
    <w:rsid w:val="5F85693F"/>
    <w:rsid w:val="5F8E3006"/>
    <w:rsid w:val="5F9069C6"/>
    <w:rsid w:val="5F93061C"/>
    <w:rsid w:val="5F9F3465"/>
    <w:rsid w:val="5FB40CBE"/>
    <w:rsid w:val="5FC609F2"/>
    <w:rsid w:val="5FCB6B74"/>
    <w:rsid w:val="5FCC2AA9"/>
    <w:rsid w:val="5FCD1D80"/>
    <w:rsid w:val="5FCD3B2E"/>
    <w:rsid w:val="5FCF78A6"/>
    <w:rsid w:val="5FD255E8"/>
    <w:rsid w:val="5FD762FA"/>
    <w:rsid w:val="5FE86BBA"/>
    <w:rsid w:val="5FEB2206"/>
    <w:rsid w:val="5FEF619A"/>
    <w:rsid w:val="5FF65A67"/>
    <w:rsid w:val="5FFC2665"/>
    <w:rsid w:val="5FFD38D1"/>
    <w:rsid w:val="60031C46"/>
    <w:rsid w:val="60047FDC"/>
    <w:rsid w:val="6005776C"/>
    <w:rsid w:val="600C0AFA"/>
    <w:rsid w:val="600C32B1"/>
    <w:rsid w:val="600D03CE"/>
    <w:rsid w:val="60121E89"/>
    <w:rsid w:val="602120CC"/>
    <w:rsid w:val="602E05C5"/>
    <w:rsid w:val="603040BD"/>
    <w:rsid w:val="6031230F"/>
    <w:rsid w:val="60350FB3"/>
    <w:rsid w:val="60363DC9"/>
    <w:rsid w:val="60365B77"/>
    <w:rsid w:val="6037369D"/>
    <w:rsid w:val="60432042"/>
    <w:rsid w:val="60443CBE"/>
    <w:rsid w:val="604638E0"/>
    <w:rsid w:val="604858AA"/>
    <w:rsid w:val="605660D3"/>
    <w:rsid w:val="605B3830"/>
    <w:rsid w:val="605E5CF5"/>
    <w:rsid w:val="60653D2F"/>
    <w:rsid w:val="60695F4D"/>
    <w:rsid w:val="606D5311"/>
    <w:rsid w:val="606D6DE0"/>
    <w:rsid w:val="60732927"/>
    <w:rsid w:val="607B5C80"/>
    <w:rsid w:val="607D3E4F"/>
    <w:rsid w:val="608A1A1F"/>
    <w:rsid w:val="608C39E9"/>
    <w:rsid w:val="608D150F"/>
    <w:rsid w:val="608E7761"/>
    <w:rsid w:val="60917251"/>
    <w:rsid w:val="60934D78"/>
    <w:rsid w:val="60996106"/>
    <w:rsid w:val="609B1E7E"/>
    <w:rsid w:val="60A800F7"/>
    <w:rsid w:val="60B61151"/>
    <w:rsid w:val="60B91067"/>
    <w:rsid w:val="60BD0047"/>
    <w:rsid w:val="60C2565D"/>
    <w:rsid w:val="60DD2497"/>
    <w:rsid w:val="60DF620F"/>
    <w:rsid w:val="60E73634"/>
    <w:rsid w:val="60E750C3"/>
    <w:rsid w:val="60E92BEA"/>
    <w:rsid w:val="60EB4BB4"/>
    <w:rsid w:val="60F03F78"/>
    <w:rsid w:val="60F24707"/>
    <w:rsid w:val="60F5158E"/>
    <w:rsid w:val="60F862B1"/>
    <w:rsid w:val="60FB291D"/>
    <w:rsid w:val="61016185"/>
    <w:rsid w:val="610D4B28"/>
    <w:rsid w:val="61127B2C"/>
    <w:rsid w:val="611D2893"/>
    <w:rsid w:val="6125059E"/>
    <w:rsid w:val="612E2CF2"/>
    <w:rsid w:val="61300818"/>
    <w:rsid w:val="61330309"/>
    <w:rsid w:val="61363955"/>
    <w:rsid w:val="61371BA7"/>
    <w:rsid w:val="613F280A"/>
    <w:rsid w:val="61453B98"/>
    <w:rsid w:val="61461DEA"/>
    <w:rsid w:val="61483DB4"/>
    <w:rsid w:val="61497B2C"/>
    <w:rsid w:val="615564D1"/>
    <w:rsid w:val="6162299C"/>
    <w:rsid w:val="6162474A"/>
    <w:rsid w:val="61750921"/>
    <w:rsid w:val="617D1584"/>
    <w:rsid w:val="618648DC"/>
    <w:rsid w:val="61882403"/>
    <w:rsid w:val="618B1EF3"/>
    <w:rsid w:val="619C7C5C"/>
    <w:rsid w:val="61A91BB9"/>
    <w:rsid w:val="61BA4586"/>
    <w:rsid w:val="61BF7DEE"/>
    <w:rsid w:val="61C176C2"/>
    <w:rsid w:val="61C3343B"/>
    <w:rsid w:val="61C40F61"/>
    <w:rsid w:val="61C80A51"/>
    <w:rsid w:val="61CB0541"/>
    <w:rsid w:val="61D218D0"/>
    <w:rsid w:val="61D45648"/>
    <w:rsid w:val="61DE2022"/>
    <w:rsid w:val="61E17D65"/>
    <w:rsid w:val="61EA4E6B"/>
    <w:rsid w:val="61F47A98"/>
    <w:rsid w:val="61FE4473"/>
    <w:rsid w:val="62065A1D"/>
    <w:rsid w:val="620A72BB"/>
    <w:rsid w:val="620B4DE2"/>
    <w:rsid w:val="62127F1E"/>
    <w:rsid w:val="62145A44"/>
    <w:rsid w:val="62165C60"/>
    <w:rsid w:val="62175534"/>
    <w:rsid w:val="621C6FEF"/>
    <w:rsid w:val="622163B3"/>
    <w:rsid w:val="6223037D"/>
    <w:rsid w:val="62287742"/>
    <w:rsid w:val="622A170C"/>
    <w:rsid w:val="622A5268"/>
    <w:rsid w:val="6232236E"/>
    <w:rsid w:val="62361E5F"/>
    <w:rsid w:val="623C4F9B"/>
    <w:rsid w:val="624327CD"/>
    <w:rsid w:val="624C1682"/>
    <w:rsid w:val="624D71A8"/>
    <w:rsid w:val="62514EEA"/>
    <w:rsid w:val="625247BE"/>
    <w:rsid w:val="6252656D"/>
    <w:rsid w:val="62564257"/>
    <w:rsid w:val="6256605D"/>
    <w:rsid w:val="62570027"/>
    <w:rsid w:val="625C563D"/>
    <w:rsid w:val="625D388F"/>
    <w:rsid w:val="62614A02"/>
    <w:rsid w:val="626B6509"/>
    <w:rsid w:val="62740BD9"/>
    <w:rsid w:val="627B3D15"/>
    <w:rsid w:val="627C183B"/>
    <w:rsid w:val="627E7362"/>
    <w:rsid w:val="628250A4"/>
    <w:rsid w:val="62854B94"/>
    <w:rsid w:val="62856942"/>
    <w:rsid w:val="62960B4F"/>
    <w:rsid w:val="62966DA1"/>
    <w:rsid w:val="629B7F14"/>
    <w:rsid w:val="62A56FE4"/>
    <w:rsid w:val="62A72D5C"/>
    <w:rsid w:val="62B04E62"/>
    <w:rsid w:val="62B114E5"/>
    <w:rsid w:val="62B40FD5"/>
    <w:rsid w:val="62B9483E"/>
    <w:rsid w:val="62CC383C"/>
    <w:rsid w:val="62CD118A"/>
    <w:rsid w:val="62D578C9"/>
    <w:rsid w:val="62D7000D"/>
    <w:rsid w:val="62D90A3C"/>
    <w:rsid w:val="62DB2A06"/>
    <w:rsid w:val="62DF24F6"/>
    <w:rsid w:val="62E47B0C"/>
    <w:rsid w:val="62E53885"/>
    <w:rsid w:val="62E84689"/>
    <w:rsid w:val="62EA49F7"/>
    <w:rsid w:val="62F45876"/>
    <w:rsid w:val="62FD472A"/>
    <w:rsid w:val="62FF4946"/>
    <w:rsid w:val="630006BE"/>
    <w:rsid w:val="63027F93"/>
    <w:rsid w:val="63116428"/>
    <w:rsid w:val="63141A74"/>
    <w:rsid w:val="631B52B1"/>
    <w:rsid w:val="631D6B7A"/>
    <w:rsid w:val="631F28F3"/>
    <w:rsid w:val="6320666B"/>
    <w:rsid w:val="63241491"/>
    <w:rsid w:val="63253C81"/>
    <w:rsid w:val="632C5010"/>
    <w:rsid w:val="63310878"/>
    <w:rsid w:val="63312626"/>
    <w:rsid w:val="63332842"/>
    <w:rsid w:val="633B34A5"/>
    <w:rsid w:val="633B5253"/>
    <w:rsid w:val="634347F2"/>
    <w:rsid w:val="63462575"/>
    <w:rsid w:val="63464323"/>
    <w:rsid w:val="63473BF7"/>
    <w:rsid w:val="634C3904"/>
    <w:rsid w:val="63685240"/>
    <w:rsid w:val="63730E90"/>
    <w:rsid w:val="637569B7"/>
    <w:rsid w:val="637644DD"/>
    <w:rsid w:val="637F15E3"/>
    <w:rsid w:val="638B61DA"/>
    <w:rsid w:val="63901A42"/>
    <w:rsid w:val="639A01CB"/>
    <w:rsid w:val="63A96660"/>
    <w:rsid w:val="63B3128D"/>
    <w:rsid w:val="63B82D47"/>
    <w:rsid w:val="63BA261B"/>
    <w:rsid w:val="63C01BA2"/>
    <w:rsid w:val="63C94F54"/>
    <w:rsid w:val="63CF256B"/>
    <w:rsid w:val="63D538F9"/>
    <w:rsid w:val="63D80CF3"/>
    <w:rsid w:val="63DA2CBD"/>
    <w:rsid w:val="63DF2082"/>
    <w:rsid w:val="63E47698"/>
    <w:rsid w:val="63E678B4"/>
    <w:rsid w:val="63E91153"/>
    <w:rsid w:val="63E94CAF"/>
    <w:rsid w:val="63F56D03"/>
    <w:rsid w:val="63F57AF7"/>
    <w:rsid w:val="63F7386F"/>
    <w:rsid w:val="63F975E8"/>
    <w:rsid w:val="63FA510E"/>
    <w:rsid w:val="63FC0E86"/>
    <w:rsid w:val="6401649C"/>
    <w:rsid w:val="64063AB3"/>
    <w:rsid w:val="64122457"/>
    <w:rsid w:val="64175CC0"/>
    <w:rsid w:val="64177A6E"/>
    <w:rsid w:val="64191A38"/>
    <w:rsid w:val="64195594"/>
    <w:rsid w:val="642503DD"/>
    <w:rsid w:val="642D54E3"/>
    <w:rsid w:val="64356146"/>
    <w:rsid w:val="64373C6C"/>
    <w:rsid w:val="643979E4"/>
    <w:rsid w:val="643B19AE"/>
    <w:rsid w:val="64410F8F"/>
    <w:rsid w:val="645111D2"/>
    <w:rsid w:val="64524F4A"/>
    <w:rsid w:val="64601415"/>
    <w:rsid w:val="646507D9"/>
    <w:rsid w:val="6468651B"/>
    <w:rsid w:val="646B7DB9"/>
    <w:rsid w:val="648C220A"/>
    <w:rsid w:val="64947310"/>
    <w:rsid w:val="64970BAF"/>
    <w:rsid w:val="64997931"/>
    <w:rsid w:val="649C61C5"/>
    <w:rsid w:val="64AA2690"/>
    <w:rsid w:val="64AC6408"/>
    <w:rsid w:val="64B90B25"/>
    <w:rsid w:val="64BB2AEF"/>
    <w:rsid w:val="64BD6867"/>
    <w:rsid w:val="64C01EB3"/>
    <w:rsid w:val="64C574CA"/>
    <w:rsid w:val="64D63485"/>
    <w:rsid w:val="64D92F75"/>
    <w:rsid w:val="64E75692"/>
    <w:rsid w:val="64EF4547"/>
    <w:rsid w:val="64F8151B"/>
    <w:rsid w:val="64F95AB0"/>
    <w:rsid w:val="64FD6C64"/>
    <w:rsid w:val="64FE021F"/>
    <w:rsid w:val="650224CC"/>
    <w:rsid w:val="65044496"/>
    <w:rsid w:val="65046244"/>
    <w:rsid w:val="65075D34"/>
    <w:rsid w:val="65077AE2"/>
    <w:rsid w:val="650F6997"/>
    <w:rsid w:val="651346D9"/>
    <w:rsid w:val="65143FAD"/>
    <w:rsid w:val="651638D5"/>
    <w:rsid w:val="65181CEF"/>
    <w:rsid w:val="651B4B76"/>
    <w:rsid w:val="65474383"/>
    <w:rsid w:val="65562818"/>
    <w:rsid w:val="655A2308"/>
    <w:rsid w:val="655D7702"/>
    <w:rsid w:val="655F16CC"/>
    <w:rsid w:val="65622F6B"/>
    <w:rsid w:val="65646CE3"/>
    <w:rsid w:val="65654809"/>
    <w:rsid w:val="656B0071"/>
    <w:rsid w:val="656E5DB3"/>
    <w:rsid w:val="65752C9E"/>
    <w:rsid w:val="65766A16"/>
    <w:rsid w:val="657C3F13"/>
    <w:rsid w:val="657D7DA4"/>
    <w:rsid w:val="6588315E"/>
    <w:rsid w:val="658904F7"/>
    <w:rsid w:val="65913850"/>
    <w:rsid w:val="659163EA"/>
    <w:rsid w:val="65A417D5"/>
    <w:rsid w:val="65B17AC9"/>
    <w:rsid w:val="65B31A18"/>
    <w:rsid w:val="65B80DDC"/>
    <w:rsid w:val="65BA4B55"/>
    <w:rsid w:val="65C07C91"/>
    <w:rsid w:val="65C6799D"/>
    <w:rsid w:val="65D8322D"/>
    <w:rsid w:val="65DF45BB"/>
    <w:rsid w:val="65E41BD1"/>
    <w:rsid w:val="65ED6CD8"/>
    <w:rsid w:val="65F04A1A"/>
    <w:rsid w:val="65F20792"/>
    <w:rsid w:val="65FA472E"/>
    <w:rsid w:val="65FF4C5D"/>
    <w:rsid w:val="661029C7"/>
    <w:rsid w:val="661F0E5C"/>
    <w:rsid w:val="661F70AE"/>
    <w:rsid w:val="66225C4B"/>
    <w:rsid w:val="66287D10"/>
    <w:rsid w:val="66291CDA"/>
    <w:rsid w:val="66293A88"/>
    <w:rsid w:val="662D5327"/>
    <w:rsid w:val="66372649"/>
    <w:rsid w:val="6639016F"/>
    <w:rsid w:val="66410DD2"/>
    <w:rsid w:val="664A365E"/>
    <w:rsid w:val="664B39FF"/>
    <w:rsid w:val="664F7993"/>
    <w:rsid w:val="665A1E94"/>
    <w:rsid w:val="665A5DC5"/>
    <w:rsid w:val="665C5C0C"/>
    <w:rsid w:val="665E1984"/>
    <w:rsid w:val="66652D12"/>
    <w:rsid w:val="666D7E19"/>
    <w:rsid w:val="667C1E0A"/>
    <w:rsid w:val="667C4500"/>
    <w:rsid w:val="668533B4"/>
    <w:rsid w:val="66860EDB"/>
    <w:rsid w:val="66882EA5"/>
    <w:rsid w:val="668F1B3D"/>
    <w:rsid w:val="66941658"/>
    <w:rsid w:val="669B4986"/>
    <w:rsid w:val="669B6734"/>
    <w:rsid w:val="669E4476"/>
    <w:rsid w:val="669E6224"/>
    <w:rsid w:val="66A34C6E"/>
    <w:rsid w:val="66A55805"/>
    <w:rsid w:val="66B215EB"/>
    <w:rsid w:val="66B45AA9"/>
    <w:rsid w:val="66BA2932"/>
    <w:rsid w:val="66BE0674"/>
    <w:rsid w:val="66BE2423"/>
    <w:rsid w:val="66C537B1"/>
    <w:rsid w:val="66C57C55"/>
    <w:rsid w:val="66CA7019"/>
    <w:rsid w:val="66D02156"/>
    <w:rsid w:val="66D32372"/>
    <w:rsid w:val="66D41C46"/>
    <w:rsid w:val="66D734E4"/>
    <w:rsid w:val="66D9725C"/>
    <w:rsid w:val="66DB1226"/>
    <w:rsid w:val="66EC3434"/>
    <w:rsid w:val="66ED2D08"/>
    <w:rsid w:val="66F83B86"/>
    <w:rsid w:val="66F95B50"/>
    <w:rsid w:val="66F97F7F"/>
    <w:rsid w:val="66FB3677"/>
    <w:rsid w:val="6707201B"/>
    <w:rsid w:val="670C119E"/>
    <w:rsid w:val="670C13E0"/>
    <w:rsid w:val="6712451C"/>
    <w:rsid w:val="671F6E1E"/>
    <w:rsid w:val="67220C03"/>
    <w:rsid w:val="67254250"/>
    <w:rsid w:val="672901E4"/>
    <w:rsid w:val="672C1A82"/>
    <w:rsid w:val="673646AF"/>
    <w:rsid w:val="6739419F"/>
    <w:rsid w:val="673E5311"/>
    <w:rsid w:val="674028F1"/>
    <w:rsid w:val="6742012C"/>
    <w:rsid w:val="6744501E"/>
    <w:rsid w:val="674566A0"/>
    <w:rsid w:val="67456AE5"/>
    <w:rsid w:val="67485130"/>
    <w:rsid w:val="674943E2"/>
    <w:rsid w:val="674C3ED2"/>
    <w:rsid w:val="67550FD9"/>
    <w:rsid w:val="67555E0E"/>
    <w:rsid w:val="67584625"/>
    <w:rsid w:val="6759214B"/>
    <w:rsid w:val="675D60DF"/>
    <w:rsid w:val="67642FCA"/>
    <w:rsid w:val="676B07FC"/>
    <w:rsid w:val="677376B1"/>
    <w:rsid w:val="677D5E3A"/>
    <w:rsid w:val="678278F4"/>
    <w:rsid w:val="6787315C"/>
    <w:rsid w:val="678C42CF"/>
    <w:rsid w:val="678F3DBF"/>
    <w:rsid w:val="6796514D"/>
    <w:rsid w:val="679715F1"/>
    <w:rsid w:val="67982C74"/>
    <w:rsid w:val="67987287"/>
    <w:rsid w:val="679D028A"/>
    <w:rsid w:val="679D64DC"/>
    <w:rsid w:val="679F24F2"/>
    <w:rsid w:val="67A23AF2"/>
    <w:rsid w:val="67A71109"/>
    <w:rsid w:val="67A930D3"/>
    <w:rsid w:val="67B33F51"/>
    <w:rsid w:val="67B35CFF"/>
    <w:rsid w:val="67B37AAD"/>
    <w:rsid w:val="67BA708E"/>
    <w:rsid w:val="67BE48AD"/>
    <w:rsid w:val="67C223E6"/>
    <w:rsid w:val="67D30150"/>
    <w:rsid w:val="67D839B8"/>
    <w:rsid w:val="67DB598F"/>
    <w:rsid w:val="67E1286C"/>
    <w:rsid w:val="67E20393"/>
    <w:rsid w:val="67F81964"/>
    <w:rsid w:val="67F87BB6"/>
    <w:rsid w:val="67FC76A6"/>
    <w:rsid w:val="67FF2E76"/>
    <w:rsid w:val="6804797F"/>
    <w:rsid w:val="680A39FF"/>
    <w:rsid w:val="680B78E9"/>
    <w:rsid w:val="680E1188"/>
    <w:rsid w:val="68144385"/>
    <w:rsid w:val="68152516"/>
    <w:rsid w:val="68183DB4"/>
    <w:rsid w:val="682B1D3A"/>
    <w:rsid w:val="682C160E"/>
    <w:rsid w:val="68354966"/>
    <w:rsid w:val="683D55D2"/>
    <w:rsid w:val="68420698"/>
    <w:rsid w:val="684E77D6"/>
    <w:rsid w:val="684F3C7A"/>
    <w:rsid w:val="68534DEC"/>
    <w:rsid w:val="68555008"/>
    <w:rsid w:val="685C0145"/>
    <w:rsid w:val="685D4C9D"/>
    <w:rsid w:val="68692862"/>
    <w:rsid w:val="68694610"/>
    <w:rsid w:val="686D2352"/>
    <w:rsid w:val="686E1C26"/>
    <w:rsid w:val="68701E42"/>
    <w:rsid w:val="68736231"/>
    <w:rsid w:val="6873723D"/>
    <w:rsid w:val="6874548F"/>
    <w:rsid w:val="687731D1"/>
    <w:rsid w:val="68792AA5"/>
    <w:rsid w:val="687A05CB"/>
    <w:rsid w:val="687E00BB"/>
    <w:rsid w:val="68833924"/>
    <w:rsid w:val="68953657"/>
    <w:rsid w:val="689618A9"/>
    <w:rsid w:val="689C6793"/>
    <w:rsid w:val="689E69AF"/>
    <w:rsid w:val="68A11FFC"/>
    <w:rsid w:val="68A51AEC"/>
    <w:rsid w:val="68BB130F"/>
    <w:rsid w:val="68BB30BE"/>
    <w:rsid w:val="68BC0BE4"/>
    <w:rsid w:val="68C33D20"/>
    <w:rsid w:val="68C87588"/>
    <w:rsid w:val="68CA1553"/>
    <w:rsid w:val="68D51CA5"/>
    <w:rsid w:val="68D67EF7"/>
    <w:rsid w:val="68DB3760"/>
    <w:rsid w:val="68DC3034"/>
    <w:rsid w:val="68E034D0"/>
    <w:rsid w:val="68E51EE8"/>
    <w:rsid w:val="68F14D31"/>
    <w:rsid w:val="68F22857"/>
    <w:rsid w:val="68F71C1C"/>
    <w:rsid w:val="68F93BE6"/>
    <w:rsid w:val="68FB170C"/>
    <w:rsid w:val="68FE5C6A"/>
    <w:rsid w:val="68FE744E"/>
    <w:rsid w:val="69076303"/>
    <w:rsid w:val="690C1B6B"/>
    <w:rsid w:val="69117181"/>
    <w:rsid w:val="69140A20"/>
    <w:rsid w:val="69205616"/>
    <w:rsid w:val="692549DB"/>
    <w:rsid w:val="692A0243"/>
    <w:rsid w:val="692F585A"/>
    <w:rsid w:val="692F7608"/>
    <w:rsid w:val="693469CC"/>
    <w:rsid w:val="69360996"/>
    <w:rsid w:val="6938470E"/>
    <w:rsid w:val="69392234"/>
    <w:rsid w:val="693D1D24"/>
    <w:rsid w:val="693D7F76"/>
    <w:rsid w:val="69407A67"/>
    <w:rsid w:val="69450BD9"/>
    <w:rsid w:val="695452C0"/>
    <w:rsid w:val="69597ADE"/>
    <w:rsid w:val="695B2625"/>
    <w:rsid w:val="695E7EED"/>
    <w:rsid w:val="69623539"/>
    <w:rsid w:val="69635503"/>
    <w:rsid w:val="69674FF3"/>
    <w:rsid w:val="696A0640"/>
    <w:rsid w:val="696A1D3F"/>
    <w:rsid w:val="696E0130"/>
    <w:rsid w:val="696F3EA8"/>
    <w:rsid w:val="697119CE"/>
    <w:rsid w:val="697C3D03"/>
    <w:rsid w:val="697D0373"/>
    <w:rsid w:val="69831701"/>
    <w:rsid w:val="698536CB"/>
    <w:rsid w:val="69865750"/>
    <w:rsid w:val="698C6808"/>
    <w:rsid w:val="69912070"/>
    <w:rsid w:val="699658D9"/>
    <w:rsid w:val="699B6A4B"/>
    <w:rsid w:val="69A27DD9"/>
    <w:rsid w:val="69A9560C"/>
    <w:rsid w:val="69AA3132"/>
    <w:rsid w:val="69AE677E"/>
    <w:rsid w:val="69B30239"/>
    <w:rsid w:val="69B31FE7"/>
    <w:rsid w:val="69C83BBA"/>
    <w:rsid w:val="69C97595"/>
    <w:rsid w:val="69CB37D4"/>
    <w:rsid w:val="69CC30A8"/>
    <w:rsid w:val="69D1246D"/>
    <w:rsid w:val="69D32689"/>
    <w:rsid w:val="69E44896"/>
    <w:rsid w:val="69E95A08"/>
    <w:rsid w:val="69EB1780"/>
    <w:rsid w:val="69F543AD"/>
    <w:rsid w:val="69F65C23"/>
    <w:rsid w:val="6A0057D5"/>
    <w:rsid w:val="6A042842"/>
    <w:rsid w:val="6A06480C"/>
    <w:rsid w:val="6A1011E7"/>
    <w:rsid w:val="6A103DAD"/>
    <w:rsid w:val="6A152CA1"/>
    <w:rsid w:val="6A1C4030"/>
    <w:rsid w:val="6A253EF1"/>
    <w:rsid w:val="6A2904FB"/>
    <w:rsid w:val="6A2E3D63"/>
    <w:rsid w:val="6A3A6264"/>
    <w:rsid w:val="6A3D5D54"/>
    <w:rsid w:val="6A425119"/>
    <w:rsid w:val="6A462E5B"/>
    <w:rsid w:val="6A475399"/>
    <w:rsid w:val="6A4D243B"/>
    <w:rsid w:val="6A590DE0"/>
    <w:rsid w:val="6A5D1F52"/>
    <w:rsid w:val="6A6652AB"/>
    <w:rsid w:val="6A7259FE"/>
    <w:rsid w:val="6A745C1A"/>
    <w:rsid w:val="6A7C687C"/>
    <w:rsid w:val="6A843983"/>
    <w:rsid w:val="6A86139C"/>
    <w:rsid w:val="6A892D47"/>
    <w:rsid w:val="6A95793E"/>
    <w:rsid w:val="6A997812"/>
    <w:rsid w:val="6A9C2A7B"/>
    <w:rsid w:val="6AA45DD3"/>
    <w:rsid w:val="6AA61B4B"/>
    <w:rsid w:val="6AAD4C88"/>
    <w:rsid w:val="6AB14817"/>
    <w:rsid w:val="6AB37DC4"/>
    <w:rsid w:val="6AC56475"/>
    <w:rsid w:val="6ACF2DB0"/>
    <w:rsid w:val="6AE14931"/>
    <w:rsid w:val="6AE6019A"/>
    <w:rsid w:val="6AEA1A38"/>
    <w:rsid w:val="6AF24D91"/>
    <w:rsid w:val="6AF3469B"/>
    <w:rsid w:val="6AFE54E3"/>
    <w:rsid w:val="6B03164D"/>
    <w:rsid w:val="6B1332F8"/>
    <w:rsid w:val="6B182A49"/>
    <w:rsid w:val="6B1940CB"/>
    <w:rsid w:val="6B250CC2"/>
    <w:rsid w:val="6B2A62D8"/>
    <w:rsid w:val="6B2D090E"/>
    <w:rsid w:val="6B3453A9"/>
    <w:rsid w:val="6B3B6738"/>
    <w:rsid w:val="6B405AFC"/>
    <w:rsid w:val="6B453112"/>
    <w:rsid w:val="6B4C26F3"/>
    <w:rsid w:val="6B4F21E3"/>
    <w:rsid w:val="6B5D66AE"/>
    <w:rsid w:val="6B67048D"/>
    <w:rsid w:val="6B6932A5"/>
    <w:rsid w:val="6B737C7F"/>
    <w:rsid w:val="6B7B6B34"/>
    <w:rsid w:val="6B7D0AFE"/>
    <w:rsid w:val="6B80414A"/>
    <w:rsid w:val="6B833C3B"/>
    <w:rsid w:val="6B8579B3"/>
    <w:rsid w:val="6B87197D"/>
    <w:rsid w:val="6B8A4FC9"/>
    <w:rsid w:val="6B8A63F8"/>
    <w:rsid w:val="6BA22313"/>
    <w:rsid w:val="6BA442DD"/>
    <w:rsid w:val="6BAF2C82"/>
    <w:rsid w:val="6BAF4A30"/>
    <w:rsid w:val="6BB362CE"/>
    <w:rsid w:val="6BB96A40"/>
    <w:rsid w:val="6BC009EB"/>
    <w:rsid w:val="6BC54253"/>
    <w:rsid w:val="6BC56001"/>
    <w:rsid w:val="6BD44496"/>
    <w:rsid w:val="6BD526E8"/>
    <w:rsid w:val="6BD6020E"/>
    <w:rsid w:val="6BDB5825"/>
    <w:rsid w:val="6BE168CF"/>
    <w:rsid w:val="6BE648F5"/>
    <w:rsid w:val="6BF3491C"/>
    <w:rsid w:val="6BF6265F"/>
    <w:rsid w:val="6BF84629"/>
    <w:rsid w:val="6C027255"/>
    <w:rsid w:val="6C0528A2"/>
    <w:rsid w:val="6C066D46"/>
    <w:rsid w:val="6C0B435C"/>
    <w:rsid w:val="6C0E1532"/>
    <w:rsid w:val="6C0F0B2F"/>
    <w:rsid w:val="6C101972"/>
    <w:rsid w:val="6C133210"/>
    <w:rsid w:val="6C1B20C5"/>
    <w:rsid w:val="6C1F3963"/>
    <w:rsid w:val="6C2B2308"/>
    <w:rsid w:val="6C2E3BA6"/>
    <w:rsid w:val="6C44786E"/>
    <w:rsid w:val="6C4D6722"/>
    <w:rsid w:val="6C511909"/>
    <w:rsid w:val="6C5630FD"/>
    <w:rsid w:val="6C661592"/>
    <w:rsid w:val="6C691082"/>
    <w:rsid w:val="6C6D2921"/>
    <w:rsid w:val="6C6F3F62"/>
    <w:rsid w:val="6C726189"/>
    <w:rsid w:val="6C733CAF"/>
    <w:rsid w:val="6C77379F"/>
    <w:rsid w:val="6C7D068A"/>
    <w:rsid w:val="6C7D4B2E"/>
    <w:rsid w:val="6C7F4402"/>
    <w:rsid w:val="6C862D61"/>
    <w:rsid w:val="6C884CCE"/>
    <w:rsid w:val="6C8B0FF9"/>
    <w:rsid w:val="6C9327AE"/>
    <w:rsid w:val="6C953C26"/>
    <w:rsid w:val="6C96452E"/>
    <w:rsid w:val="6C9F6852"/>
    <w:rsid w:val="6CA34594"/>
    <w:rsid w:val="6CA65E33"/>
    <w:rsid w:val="6CA87DFD"/>
    <w:rsid w:val="6CAE4CE7"/>
    <w:rsid w:val="6CBA368C"/>
    <w:rsid w:val="6CC14A1B"/>
    <w:rsid w:val="6CCE7137"/>
    <w:rsid w:val="6CD02EB0"/>
    <w:rsid w:val="6CD429A0"/>
    <w:rsid w:val="6CD504C6"/>
    <w:rsid w:val="6CD96208"/>
    <w:rsid w:val="6CDF75D7"/>
    <w:rsid w:val="6CE90966"/>
    <w:rsid w:val="6CEF1588"/>
    <w:rsid w:val="6CF03552"/>
    <w:rsid w:val="6CF110B0"/>
    <w:rsid w:val="6CF7043C"/>
    <w:rsid w:val="6CF748E0"/>
    <w:rsid w:val="6CF90658"/>
    <w:rsid w:val="6CF92406"/>
    <w:rsid w:val="6CFA1CDB"/>
    <w:rsid w:val="6CFA617E"/>
    <w:rsid w:val="6D0112BB"/>
    <w:rsid w:val="6D0D5EB2"/>
    <w:rsid w:val="6D0E5786"/>
    <w:rsid w:val="6D1246FB"/>
    <w:rsid w:val="6D135B8B"/>
    <w:rsid w:val="6D154D66"/>
    <w:rsid w:val="6D156B14"/>
    <w:rsid w:val="6D1A237D"/>
    <w:rsid w:val="6D2D0302"/>
    <w:rsid w:val="6D2F407A"/>
    <w:rsid w:val="6D317EC4"/>
    <w:rsid w:val="6D3B47CD"/>
    <w:rsid w:val="6D486EEA"/>
    <w:rsid w:val="6D4B2536"/>
    <w:rsid w:val="6D4D4500"/>
    <w:rsid w:val="6D4F64CA"/>
    <w:rsid w:val="6D5E04BB"/>
    <w:rsid w:val="6D602485"/>
    <w:rsid w:val="6D6A50B2"/>
    <w:rsid w:val="6D837F22"/>
    <w:rsid w:val="6D995997"/>
    <w:rsid w:val="6DA02882"/>
    <w:rsid w:val="6DA32372"/>
    <w:rsid w:val="6DB70DD5"/>
    <w:rsid w:val="6DB91B96"/>
    <w:rsid w:val="6DB97DE8"/>
    <w:rsid w:val="6DC02F24"/>
    <w:rsid w:val="6DC24EEE"/>
    <w:rsid w:val="6DC5053A"/>
    <w:rsid w:val="6DC5076F"/>
    <w:rsid w:val="6DC5678C"/>
    <w:rsid w:val="6DC81DD9"/>
    <w:rsid w:val="6DC9627D"/>
    <w:rsid w:val="6DD644F6"/>
    <w:rsid w:val="6DD8201C"/>
    <w:rsid w:val="6DDB5FB0"/>
    <w:rsid w:val="6DDE33AA"/>
    <w:rsid w:val="6DE22E9A"/>
    <w:rsid w:val="6DE36C13"/>
    <w:rsid w:val="6DF17581"/>
    <w:rsid w:val="6DFF3A4C"/>
    <w:rsid w:val="6E0E3C8F"/>
    <w:rsid w:val="6E146DCC"/>
    <w:rsid w:val="6E162B44"/>
    <w:rsid w:val="6E22598D"/>
    <w:rsid w:val="6E3F653F"/>
    <w:rsid w:val="6E405E13"/>
    <w:rsid w:val="6E414065"/>
    <w:rsid w:val="6E4753F3"/>
    <w:rsid w:val="6E4A4C38"/>
    <w:rsid w:val="6E4C0C5C"/>
    <w:rsid w:val="6E564E4C"/>
    <w:rsid w:val="6E58315D"/>
    <w:rsid w:val="6E5A6ED5"/>
    <w:rsid w:val="6E62222D"/>
    <w:rsid w:val="6E6C09B6"/>
    <w:rsid w:val="6E7066F8"/>
    <w:rsid w:val="6E731D44"/>
    <w:rsid w:val="6E737F96"/>
    <w:rsid w:val="6E7461C9"/>
    <w:rsid w:val="6E7A7577"/>
    <w:rsid w:val="6E867CCA"/>
    <w:rsid w:val="6E8B3532"/>
    <w:rsid w:val="6E9F0D8B"/>
    <w:rsid w:val="6EA63EC8"/>
    <w:rsid w:val="6EAB7730"/>
    <w:rsid w:val="6EAD16FA"/>
    <w:rsid w:val="6EB011EB"/>
    <w:rsid w:val="6EB04D47"/>
    <w:rsid w:val="6EB26D11"/>
    <w:rsid w:val="6EB51611"/>
    <w:rsid w:val="6EB8009F"/>
    <w:rsid w:val="6EB81E4D"/>
    <w:rsid w:val="6EBA3E17"/>
    <w:rsid w:val="6EBF4F8A"/>
    <w:rsid w:val="6EC46A44"/>
    <w:rsid w:val="6EC922AC"/>
    <w:rsid w:val="6ECB392F"/>
    <w:rsid w:val="6ED22F0F"/>
    <w:rsid w:val="6EE778C4"/>
    <w:rsid w:val="6EE844E0"/>
    <w:rsid w:val="6EED7D49"/>
    <w:rsid w:val="6EF2710D"/>
    <w:rsid w:val="6EF966EE"/>
    <w:rsid w:val="6F0357BE"/>
    <w:rsid w:val="6F086931"/>
    <w:rsid w:val="6F1277AF"/>
    <w:rsid w:val="6F176B74"/>
    <w:rsid w:val="6F1A36BA"/>
    <w:rsid w:val="6F1C418A"/>
    <w:rsid w:val="6F2179F2"/>
    <w:rsid w:val="6F2F0361"/>
    <w:rsid w:val="6F2F210F"/>
    <w:rsid w:val="6F3911E0"/>
    <w:rsid w:val="6F394D8D"/>
    <w:rsid w:val="6F3E2352"/>
    <w:rsid w:val="6F571666"/>
    <w:rsid w:val="6F64686D"/>
    <w:rsid w:val="6F6F097C"/>
    <w:rsid w:val="6F771D08"/>
    <w:rsid w:val="6F8561D3"/>
    <w:rsid w:val="6F8C1F27"/>
    <w:rsid w:val="6F8C2A74"/>
    <w:rsid w:val="6F964430"/>
    <w:rsid w:val="6F9F3CD0"/>
    <w:rsid w:val="6FB95E7D"/>
    <w:rsid w:val="6FB97C2B"/>
    <w:rsid w:val="6FBA4EEE"/>
    <w:rsid w:val="6FBD596D"/>
    <w:rsid w:val="6FCC5BB0"/>
    <w:rsid w:val="6FD131C7"/>
    <w:rsid w:val="6FD76303"/>
    <w:rsid w:val="6FDD7DBD"/>
    <w:rsid w:val="6FE56C72"/>
    <w:rsid w:val="6FE86762"/>
    <w:rsid w:val="6FEF5D43"/>
    <w:rsid w:val="700417EE"/>
    <w:rsid w:val="700A492A"/>
    <w:rsid w:val="7012558D"/>
    <w:rsid w:val="70175B36"/>
    <w:rsid w:val="701B08E6"/>
    <w:rsid w:val="701B6B38"/>
    <w:rsid w:val="70227EC6"/>
    <w:rsid w:val="702552C0"/>
    <w:rsid w:val="70311402"/>
    <w:rsid w:val="70335C2F"/>
    <w:rsid w:val="703A4106"/>
    <w:rsid w:val="70453BB5"/>
    <w:rsid w:val="704C6CF1"/>
    <w:rsid w:val="704F233D"/>
    <w:rsid w:val="705067E1"/>
    <w:rsid w:val="7055204A"/>
    <w:rsid w:val="705F6A24"/>
    <w:rsid w:val="70624DFF"/>
    <w:rsid w:val="70626515"/>
    <w:rsid w:val="706977B8"/>
    <w:rsid w:val="706C2EEF"/>
    <w:rsid w:val="706E4EB9"/>
    <w:rsid w:val="706E6C67"/>
    <w:rsid w:val="7073427E"/>
    <w:rsid w:val="70761FC0"/>
    <w:rsid w:val="707D50FC"/>
    <w:rsid w:val="70811BCC"/>
    <w:rsid w:val="70820965"/>
    <w:rsid w:val="708244C1"/>
    <w:rsid w:val="708B7819"/>
    <w:rsid w:val="708E10B8"/>
    <w:rsid w:val="70903082"/>
    <w:rsid w:val="70934920"/>
    <w:rsid w:val="709541F4"/>
    <w:rsid w:val="709B37D5"/>
    <w:rsid w:val="709D754D"/>
    <w:rsid w:val="709F5073"/>
    <w:rsid w:val="70A94143"/>
    <w:rsid w:val="70B07280"/>
    <w:rsid w:val="70B76860"/>
    <w:rsid w:val="70BD199D"/>
    <w:rsid w:val="70BD374B"/>
    <w:rsid w:val="70C426AE"/>
    <w:rsid w:val="70C977C8"/>
    <w:rsid w:val="70DA254F"/>
    <w:rsid w:val="70DC62C7"/>
    <w:rsid w:val="70DF1913"/>
    <w:rsid w:val="70E60EF4"/>
    <w:rsid w:val="71031AA6"/>
    <w:rsid w:val="710E21F8"/>
    <w:rsid w:val="71107D1F"/>
    <w:rsid w:val="711315BD"/>
    <w:rsid w:val="7121017E"/>
    <w:rsid w:val="713954C7"/>
    <w:rsid w:val="71467BE4"/>
    <w:rsid w:val="7148570A"/>
    <w:rsid w:val="715220E5"/>
    <w:rsid w:val="71557E27"/>
    <w:rsid w:val="71597204"/>
    <w:rsid w:val="715A71EC"/>
    <w:rsid w:val="715D270E"/>
    <w:rsid w:val="715E6CDC"/>
    <w:rsid w:val="71614A1E"/>
    <w:rsid w:val="71630796"/>
    <w:rsid w:val="71632544"/>
    <w:rsid w:val="7164006A"/>
    <w:rsid w:val="716419ED"/>
    <w:rsid w:val="71663DE2"/>
    <w:rsid w:val="716D33C3"/>
    <w:rsid w:val="71752277"/>
    <w:rsid w:val="71771B4C"/>
    <w:rsid w:val="71775FF0"/>
    <w:rsid w:val="717812F3"/>
    <w:rsid w:val="71791D68"/>
    <w:rsid w:val="717C53B4"/>
    <w:rsid w:val="718132B1"/>
    <w:rsid w:val="7194042E"/>
    <w:rsid w:val="719426FE"/>
    <w:rsid w:val="719A3A8C"/>
    <w:rsid w:val="719E532A"/>
    <w:rsid w:val="71A30B93"/>
    <w:rsid w:val="71A5490B"/>
    <w:rsid w:val="71A87F57"/>
    <w:rsid w:val="71AA3CCF"/>
    <w:rsid w:val="71B6414E"/>
    <w:rsid w:val="71BE59CD"/>
    <w:rsid w:val="71C8684B"/>
    <w:rsid w:val="71CA25C3"/>
    <w:rsid w:val="71CD5C10"/>
    <w:rsid w:val="71E33685"/>
    <w:rsid w:val="71E35433"/>
    <w:rsid w:val="71E82A49"/>
    <w:rsid w:val="71EB6843"/>
    <w:rsid w:val="72004F7C"/>
    <w:rsid w:val="72251D41"/>
    <w:rsid w:val="72255807"/>
    <w:rsid w:val="722577FA"/>
    <w:rsid w:val="722872EA"/>
    <w:rsid w:val="722A4E10"/>
    <w:rsid w:val="722C0B88"/>
    <w:rsid w:val="722C6DDA"/>
    <w:rsid w:val="722F0678"/>
    <w:rsid w:val="723D0FE7"/>
    <w:rsid w:val="724063E2"/>
    <w:rsid w:val="724203AC"/>
    <w:rsid w:val="724A3704"/>
    <w:rsid w:val="724C2FD8"/>
    <w:rsid w:val="724C4D86"/>
    <w:rsid w:val="725105EF"/>
    <w:rsid w:val="7251239D"/>
    <w:rsid w:val="725325B9"/>
    <w:rsid w:val="725A3947"/>
    <w:rsid w:val="725E2D0C"/>
    <w:rsid w:val="72604CD6"/>
    <w:rsid w:val="726357A8"/>
    <w:rsid w:val="72693B8A"/>
    <w:rsid w:val="726A7902"/>
    <w:rsid w:val="726F4F19"/>
    <w:rsid w:val="727B1B10"/>
    <w:rsid w:val="72800ED4"/>
    <w:rsid w:val="72842772"/>
    <w:rsid w:val="728564EA"/>
    <w:rsid w:val="728B1D53"/>
    <w:rsid w:val="728C5ACB"/>
    <w:rsid w:val="72987FCC"/>
    <w:rsid w:val="729B5D0E"/>
    <w:rsid w:val="729C3F60"/>
    <w:rsid w:val="72A44BC2"/>
    <w:rsid w:val="72AB5F51"/>
    <w:rsid w:val="72AC0606"/>
    <w:rsid w:val="72B648F6"/>
    <w:rsid w:val="72BB1F0C"/>
    <w:rsid w:val="72BD3ED6"/>
    <w:rsid w:val="72C619A7"/>
    <w:rsid w:val="72C708B1"/>
    <w:rsid w:val="72CB03A1"/>
    <w:rsid w:val="72CB36D7"/>
    <w:rsid w:val="72CE1C3F"/>
    <w:rsid w:val="72D54D7C"/>
    <w:rsid w:val="72E70F53"/>
    <w:rsid w:val="72EC6569"/>
    <w:rsid w:val="72F1592E"/>
    <w:rsid w:val="72FA0C86"/>
    <w:rsid w:val="72FD2525"/>
    <w:rsid w:val="72FF629D"/>
    <w:rsid w:val="73005B71"/>
    <w:rsid w:val="73042AC3"/>
    <w:rsid w:val="73102258"/>
    <w:rsid w:val="73133AF6"/>
    <w:rsid w:val="73137F9A"/>
    <w:rsid w:val="731955B0"/>
    <w:rsid w:val="731C0BFD"/>
    <w:rsid w:val="73214465"/>
    <w:rsid w:val="73247AB1"/>
    <w:rsid w:val="7327134F"/>
    <w:rsid w:val="73283D99"/>
    <w:rsid w:val="733221CE"/>
    <w:rsid w:val="733C304D"/>
    <w:rsid w:val="734B3290"/>
    <w:rsid w:val="735465E8"/>
    <w:rsid w:val="735859AD"/>
    <w:rsid w:val="735C724B"/>
    <w:rsid w:val="735D2FC3"/>
    <w:rsid w:val="73636360"/>
    <w:rsid w:val="7363682B"/>
    <w:rsid w:val="736A5E0C"/>
    <w:rsid w:val="736E6F7E"/>
    <w:rsid w:val="736F3422"/>
    <w:rsid w:val="73700F48"/>
    <w:rsid w:val="7370719A"/>
    <w:rsid w:val="7375030D"/>
    <w:rsid w:val="73797DFD"/>
    <w:rsid w:val="73840550"/>
    <w:rsid w:val="73970283"/>
    <w:rsid w:val="73A3131E"/>
    <w:rsid w:val="73A6496A"/>
    <w:rsid w:val="73A806E2"/>
    <w:rsid w:val="73AA6208"/>
    <w:rsid w:val="73AF1A71"/>
    <w:rsid w:val="73B00626"/>
    <w:rsid w:val="73B9469D"/>
    <w:rsid w:val="73C117A4"/>
    <w:rsid w:val="73C80D84"/>
    <w:rsid w:val="73C848E1"/>
    <w:rsid w:val="73CF5C6F"/>
    <w:rsid w:val="73D634A1"/>
    <w:rsid w:val="73DE2356"/>
    <w:rsid w:val="73E01C2A"/>
    <w:rsid w:val="73E060CE"/>
    <w:rsid w:val="73ED1C72"/>
    <w:rsid w:val="73F25E01"/>
    <w:rsid w:val="73FB4CB6"/>
    <w:rsid w:val="73FB6A64"/>
    <w:rsid w:val="73FE47A6"/>
    <w:rsid w:val="740022CC"/>
    <w:rsid w:val="7400407A"/>
    <w:rsid w:val="74027161"/>
    <w:rsid w:val="740F250F"/>
    <w:rsid w:val="74130252"/>
    <w:rsid w:val="74145D78"/>
    <w:rsid w:val="741C69DA"/>
    <w:rsid w:val="74266DDB"/>
    <w:rsid w:val="742F2BB2"/>
    <w:rsid w:val="743E2DF5"/>
    <w:rsid w:val="74406B6D"/>
    <w:rsid w:val="74407DE1"/>
    <w:rsid w:val="744A79EB"/>
    <w:rsid w:val="744C72C0"/>
    <w:rsid w:val="744F6DB0"/>
    <w:rsid w:val="74654825"/>
    <w:rsid w:val="74687E72"/>
    <w:rsid w:val="746C1710"/>
    <w:rsid w:val="746C5BB4"/>
    <w:rsid w:val="74746816"/>
    <w:rsid w:val="7476258E"/>
    <w:rsid w:val="7479207F"/>
    <w:rsid w:val="747E1443"/>
    <w:rsid w:val="748A0340"/>
    <w:rsid w:val="748C3B60"/>
    <w:rsid w:val="74936C9D"/>
    <w:rsid w:val="749574A5"/>
    <w:rsid w:val="74A0760B"/>
    <w:rsid w:val="74A215D5"/>
    <w:rsid w:val="74A4534E"/>
    <w:rsid w:val="74AA048A"/>
    <w:rsid w:val="74B65081"/>
    <w:rsid w:val="74C62B00"/>
    <w:rsid w:val="74D06143"/>
    <w:rsid w:val="74DF0134"/>
    <w:rsid w:val="74DF1EE2"/>
    <w:rsid w:val="74E64777"/>
    <w:rsid w:val="74F11C15"/>
    <w:rsid w:val="74F82FA3"/>
    <w:rsid w:val="74FF67F2"/>
    <w:rsid w:val="750B0F29"/>
    <w:rsid w:val="750E0A19"/>
    <w:rsid w:val="75104791"/>
    <w:rsid w:val="75137DDD"/>
    <w:rsid w:val="75160541"/>
    <w:rsid w:val="7516167C"/>
    <w:rsid w:val="75257746"/>
    <w:rsid w:val="7529792D"/>
    <w:rsid w:val="75322959"/>
    <w:rsid w:val="75530B22"/>
    <w:rsid w:val="755F1275"/>
    <w:rsid w:val="756920F3"/>
    <w:rsid w:val="756D573F"/>
    <w:rsid w:val="75791FDF"/>
    <w:rsid w:val="757A7E5C"/>
    <w:rsid w:val="757C1E26"/>
    <w:rsid w:val="757D16FB"/>
    <w:rsid w:val="75840CDB"/>
    <w:rsid w:val="75907680"/>
    <w:rsid w:val="759251A6"/>
    <w:rsid w:val="75952EE8"/>
    <w:rsid w:val="759F5B15"/>
    <w:rsid w:val="75A1188D"/>
    <w:rsid w:val="75A66EA3"/>
    <w:rsid w:val="75B23A9A"/>
    <w:rsid w:val="75B90231"/>
    <w:rsid w:val="75BC0475"/>
    <w:rsid w:val="75C15A8B"/>
    <w:rsid w:val="75C17839"/>
    <w:rsid w:val="75CD2682"/>
    <w:rsid w:val="75D354CF"/>
    <w:rsid w:val="75D7705D"/>
    <w:rsid w:val="75DC28C5"/>
    <w:rsid w:val="75DC3999"/>
    <w:rsid w:val="75EF084A"/>
    <w:rsid w:val="75F55735"/>
    <w:rsid w:val="760836BA"/>
    <w:rsid w:val="760D6F22"/>
    <w:rsid w:val="760F6550"/>
    <w:rsid w:val="76180C4D"/>
    <w:rsid w:val="761E6A3A"/>
    <w:rsid w:val="76206C56"/>
    <w:rsid w:val="7625601A"/>
    <w:rsid w:val="762B1157"/>
    <w:rsid w:val="763224E5"/>
    <w:rsid w:val="76342701"/>
    <w:rsid w:val="76361FD5"/>
    <w:rsid w:val="76366479"/>
    <w:rsid w:val="76373F9F"/>
    <w:rsid w:val="76424E1E"/>
    <w:rsid w:val="764346F2"/>
    <w:rsid w:val="76472434"/>
    <w:rsid w:val="765406AD"/>
    <w:rsid w:val="765468FF"/>
    <w:rsid w:val="765608C9"/>
    <w:rsid w:val="7656207F"/>
    <w:rsid w:val="76647254"/>
    <w:rsid w:val="766A6123"/>
    <w:rsid w:val="76806618"/>
    <w:rsid w:val="76825A26"/>
    <w:rsid w:val="768E1E11"/>
    <w:rsid w:val="768F5B89"/>
    <w:rsid w:val="769211D6"/>
    <w:rsid w:val="769431A0"/>
    <w:rsid w:val="769D3E02"/>
    <w:rsid w:val="76A35191"/>
    <w:rsid w:val="76A96C4B"/>
    <w:rsid w:val="76AC673B"/>
    <w:rsid w:val="76B4114C"/>
    <w:rsid w:val="76B949B4"/>
    <w:rsid w:val="76C021E7"/>
    <w:rsid w:val="76C27D0D"/>
    <w:rsid w:val="76C84BF7"/>
    <w:rsid w:val="76CC0B8C"/>
    <w:rsid w:val="76CC293A"/>
    <w:rsid w:val="76D0242A"/>
    <w:rsid w:val="76D65566"/>
    <w:rsid w:val="76D812DE"/>
    <w:rsid w:val="76E47C83"/>
    <w:rsid w:val="76EE0B02"/>
    <w:rsid w:val="76EE28B0"/>
    <w:rsid w:val="76F93003"/>
    <w:rsid w:val="76FA74A7"/>
    <w:rsid w:val="7702639E"/>
    <w:rsid w:val="770420D4"/>
    <w:rsid w:val="770519A8"/>
    <w:rsid w:val="7709593C"/>
    <w:rsid w:val="770C0F88"/>
    <w:rsid w:val="77297D8C"/>
    <w:rsid w:val="772C33D8"/>
    <w:rsid w:val="773329B9"/>
    <w:rsid w:val="77336515"/>
    <w:rsid w:val="77387FCF"/>
    <w:rsid w:val="77400C32"/>
    <w:rsid w:val="77430E54"/>
    <w:rsid w:val="774442C4"/>
    <w:rsid w:val="7745495D"/>
    <w:rsid w:val="774A385E"/>
    <w:rsid w:val="7755292F"/>
    <w:rsid w:val="77562203"/>
    <w:rsid w:val="77617526"/>
    <w:rsid w:val="7763329E"/>
    <w:rsid w:val="776A2A0F"/>
    <w:rsid w:val="777234E1"/>
    <w:rsid w:val="777D3C34"/>
    <w:rsid w:val="77844FC2"/>
    <w:rsid w:val="77884AB3"/>
    <w:rsid w:val="778E5E41"/>
    <w:rsid w:val="77963B82"/>
    <w:rsid w:val="779C230C"/>
    <w:rsid w:val="77A411C1"/>
    <w:rsid w:val="77A47413"/>
    <w:rsid w:val="77A6318B"/>
    <w:rsid w:val="77AE203F"/>
    <w:rsid w:val="77AE3DED"/>
    <w:rsid w:val="77B21B30"/>
    <w:rsid w:val="77B86667"/>
    <w:rsid w:val="77BD2BFC"/>
    <w:rsid w:val="77CF26E1"/>
    <w:rsid w:val="77D23F80"/>
    <w:rsid w:val="77D53A70"/>
    <w:rsid w:val="77D575CC"/>
    <w:rsid w:val="77D777E8"/>
    <w:rsid w:val="77D870BC"/>
    <w:rsid w:val="77DC6BAC"/>
    <w:rsid w:val="77DE0B76"/>
    <w:rsid w:val="77E141C3"/>
    <w:rsid w:val="77E3618D"/>
    <w:rsid w:val="77E45A61"/>
    <w:rsid w:val="77EB5041"/>
    <w:rsid w:val="77EF301B"/>
    <w:rsid w:val="77F4039A"/>
    <w:rsid w:val="77F739E6"/>
    <w:rsid w:val="77F75794"/>
    <w:rsid w:val="77F9150C"/>
    <w:rsid w:val="77FC0FFD"/>
    <w:rsid w:val="77FC2DAB"/>
    <w:rsid w:val="780162ED"/>
    <w:rsid w:val="7803238B"/>
    <w:rsid w:val="780F0D30"/>
    <w:rsid w:val="78200134"/>
    <w:rsid w:val="782F4F2E"/>
    <w:rsid w:val="78340796"/>
    <w:rsid w:val="78362761"/>
    <w:rsid w:val="78395DAD"/>
    <w:rsid w:val="783E7867"/>
    <w:rsid w:val="78412EB3"/>
    <w:rsid w:val="78454752"/>
    <w:rsid w:val="78520C1D"/>
    <w:rsid w:val="785E3A65"/>
    <w:rsid w:val="785E75AD"/>
    <w:rsid w:val="78616A57"/>
    <w:rsid w:val="78654DF4"/>
    <w:rsid w:val="786A065C"/>
    <w:rsid w:val="786D3CA8"/>
    <w:rsid w:val="786F5C73"/>
    <w:rsid w:val="78727511"/>
    <w:rsid w:val="78760DAF"/>
    <w:rsid w:val="788259A6"/>
    <w:rsid w:val="788D434B"/>
    <w:rsid w:val="788F1E71"/>
    <w:rsid w:val="78947487"/>
    <w:rsid w:val="78A07BDA"/>
    <w:rsid w:val="78A21BA4"/>
    <w:rsid w:val="78AF2513"/>
    <w:rsid w:val="78B33DB1"/>
    <w:rsid w:val="78B43685"/>
    <w:rsid w:val="78C7785D"/>
    <w:rsid w:val="78C80EDF"/>
    <w:rsid w:val="78CA4C57"/>
    <w:rsid w:val="78CD2184"/>
    <w:rsid w:val="78D12FC9"/>
    <w:rsid w:val="78DF4BA6"/>
    <w:rsid w:val="78E35D19"/>
    <w:rsid w:val="78E57CE3"/>
    <w:rsid w:val="78E8332F"/>
    <w:rsid w:val="78F148D9"/>
    <w:rsid w:val="78F61EF0"/>
    <w:rsid w:val="78F8200B"/>
    <w:rsid w:val="78F9553C"/>
    <w:rsid w:val="790068CB"/>
    <w:rsid w:val="7904460D"/>
    <w:rsid w:val="790C526F"/>
    <w:rsid w:val="79112886"/>
    <w:rsid w:val="791A3E30"/>
    <w:rsid w:val="791F31F5"/>
    <w:rsid w:val="792E168A"/>
    <w:rsid w:val="793547C6"/>
    <w:rsid w:val="794063F1"/>
    <w:rsid w:val="79442C5B"/>
    <w:rsid w:val="794A5D98"/>
    <w:rsid w:val="794C7D62"/>
    <w:rsid w:val="794E3ADA"/>
    <w:rsid w:val="794E5888"/>
    <w:rsid w:val="794F02CF"/>
    <w:rsid w:val="795310F0"/>
    <w:rsid w:val="7956473D"/>
    <w:rsid w:val="795B7FA5"/>
    <w:rsid w:val="795F7A95"/>
    <w:rsid w:val="796055BB"/>
    <w:rsid w:val="797272AE"/>
    <w:rsid w:val="7973709D"/>
    <w:rsid w:val="79764DDF"/>
    <w:rsid w:val="797A667D"/>
    <w:rsid w:val="79856DD0"/>
    <w:rsid w:val="798C63B0"/>
    <w:rsid w:val="79905EA0"/>
    <w:rsid w:val="79974AF8"/>
    <w:rsid w:val="79982FA7"/>
    <w:rsid w:val="79A951B4"/>
    <w:rsid w:val="79B0209F"/>
    <w:rsid w:val="79BE0C60"/>
    <w:rsid w:val="79C124FE"/>
    <w:rsid w:val="79C142AC"/>
    <w:rsid w:val="79C478F8"/>
    <w:rsid w:val="79C8388C"/>
    <w:rsid w:val="79C97604"/>
    <w:rsid w:val="79CB0C87"/>
    <w:rsid w:val="79CB512B"/>
    <w:rsid w:val="79D02741"/>
    <w:rsid w:val="79DF2984"/>
    <w:rsid w:val="79E955B1"/>
    <w:rsid w:val="79F226B7"/>
    <w:rsid w:val="79F4265E"/>
    <w:rsid w:val="79FC1788"/>
    <w:rsid w:val="7A016D9E"/>
    <w:rsid w:val="7A0917AF"/>
    <w:rsid w:val="7A0B5527"/>
    <w:rsid w:val="7A102B3D"/>
    <w:rsid w:val="7A140880"/>
    <w:rsid w:val="7A1A39BC"/>
    <w:rsid w:val="7A1B7E60"/>
    <w:rsid w:val="7A1E525A"/>
    <w:rsid w:val="7A242A98"/>
    <w:rsid w:val="7A2B3E1B"/>
    <w:rsid w:val="7A2D1941"/>
    <w:rsid w:val="7A41363F"/>
    <w:rsid w:val="7A440A39"/>
    <w:rsid w:val="7A462A03"/>
    <w:rsid w:val="7A4647B1"/>
    <w:rsid w:val="7A486843"/>
    <w:rsid w:val="7A490C32"/>
    <w:rsid w:val="7A4A42A1"/>
    <w:rsid w:val="7A4D3D91"/>
    <w:rsid w:val="7A592736"/>
    <w:rsid w:val="7A5F5873"/>
    <w:rsid w:val="7A6115EB"/>
    <w:rsid w:val="7A645993"/>
    <w:rsid w:val="7A6730A5"/>
    <w:rsid w:val="7A70182E"/>
    <w:rsid w:val="7A721A4A"/>
    <w:rsid w:val="7A792DD8"/>
    <w:rsid w:val="7A794B87"/>
    <w:rsid w:val="7A7B08FF"/>
    <w:rsid w:val="7A811C8D"/>
    <w:rsid w:val="7A9674E6"/>
    <w:rsid w:val="7A9A7229"/>
    <w:rsid w:val="7A9E45ED"/>
    <w:rsid w:val="7AA00365"/>
    <w:rsid w:val="7AA339B1"/>
    <w:rsid w:val="7AA634A2"/>
    <w:rsid w:val="7AAA2F92"/>
    <w:rsid w:val="7AAB2866"/>
    <w:rsid w:val="7AAF2356"/>
    <w:rsid w:val="7AB12572"/>
    <w:rsid w:val="7AB43E11"/>
    <w:rsid w:val="7AB91427"/>
    <w:rsid w:val="7AC202DC"/>
    <w:rsid w:val="7AC83418"/>
    <w:rsid w:val="7AC878BC"/>
    <w:rsid w:val="7AD86AA7"/>
    <w:rsid w:val="7AD93877"/>
    <w:rsid w:val="7AD973D3"/>
    <w:rsid w:val="7ADC6EC3"/>
    <w:rsid w:val="7AE53FCA"/>
    <w:rsid w:val="7AEC7106"/>
    <w:rsid w:val="7AF20495"/>
    <w:rsid w:val="7AF75AAB"/>
    <w:rsid w:val="7AF91823"/>
    <w:rsid w:val="7B024B7C"/>
    <w:rsid w:val="7B0501C8"/>
    <w:rsid w:val="7B0F54EB"/>
    <w:rsid w:val="7B1448AF"/>
    <w:rsid w:val="7B14665D"/>
    <w:rsid w:val="7B18439F"/>
    <w:rsid w:val="7B187EFC"/>
    <w:rsid w:val="7B1B79EC"/>
    <w:rsid w:val="7B256ABC"/>
    <w:rsid w:val="7B2C39A7"/>
    <w:rsid w:val="7B310FBD"/>
    <w:rsid w:val="7B354F51"/>
    <w:rsid w:val="7B3C30FA"/>
    <w:rsid w:val="7B430CF1"/>
    <w:rsid w:val="7B4A3E40"/>
    <w:rsid w:val="7B4C229B"/>
    <w:rsid w:val="7B641393"/>
    <w:rsid w:val="7B6C6499"/>
    <w:rsid w:val="7B726873"/>
    <w:rsid w:val="7B735A7A"/>
    <w:rsid w:val="7B762E74"/>
    <w:rsid w:val="7B7D4202"/>
    <w:rsid w:val="7B7F61CD"/>
    <w:rsid w:val="7B7F6AF1"/>
    <w:rsid w:val="7B7F7F7B"/>
    <w:rsid w:val="7B825CBD"/>
    <w:rsid w:val="7B8C2698"/>
    <w:rsid w:val="7B933826"/>
    <w:rsid w:val="7B971768"/>
    <w:rsid w:val="7B9B28DB"/>
    <w:rsid w:val="7BA07EF1"/>
    <w:rsid w:val="7BA14395"/>
    <w:rsid w:val="7BA21EBB"/>
    <w:rsid w:val="7BA67BFD"/>
    <w:rsid w:val="7BA94FF8"/>
    <w:rsid w:val="7BAC2D3A"/>
    <w:rsid w:val="7BAD0F8C"/>
    <w:rsid w:val="7BB51608"/>
    <w:rsid w:val="7BB51BEE"/>
    <w:rsid w:val="7BB75966"/>
    <w:rsid w:val="7BBB65FE"/>
    <w:rsid w:val="7BC167E5"/>
    <w:rsid w:val="7BC65BA9"/>
    <w:rsid w:val="7BCE61E7"/>
    <w:rsid w:val="7BD1454E"/>
    <w:rsid w:val="7BDC361F"/>
    <w:rsid w:val="7BE67FFA"/>
    <w:rsid w:val="7BE75B20"/>
    <w:rsid w:val="7BED75DA"/>
    <w:rsid w:val="7BFA3AA5"/>
    <w:rsid w:val="7C0E12FE"/>
    <w:rsid w:val="7C156B31"/>
    <w:rsid w:val="7C1D1542"/>
    <w:rsid w:val="7C211032"/>
    <w:rsid w:val="7C232FFC"/>
    <w:rsid w:val="7C277F07"/>
    <w:rsid w:val="7C2B1EB0"/>
    <w:rsid w:val="7C2D3E7B"/>
    <w:rsid w:val="7C3074C7"/>
    <w:rsid w:val="7C395ADE"/>
    <w:rsid w:val="7C3D3992"/>
    <w:rsid w:val="7C43658B"/>
    <w:rsid w:val="7C4864CC"/>
    <w:rsid w:val="7C5036C5"/>
    <w:rsid w:val="7C507A6F"/>
    <w:rsid w:val="7C5E4034"/>
    <w:rsid w:val="7C6453C2"/>
    <w:rsid w:val="7C6D24C9"/>
    <w:rsid w:val="7C725D31"/>
    <w:rsid w:val="7C743857"/>
    <w:rsid w:val="7C790E6E"/>
    <w:rsid w:val="7C7F697C"/>
    <w:rsid w:val="7C857813"/>
    <w:rsid w:val="7C8D4919"/>
    <w:rsid w:val="7C923CDE"/>
    <w:rsid w:val="7C9F63FA"/>
    <w:rsid w:val="7CB00608"/>
    <w:rsid w:val="7CB2612E"/>
    <w:rsid w:val="7CB309BE"/>
    <w:rsid w:val="7CB400F8"/>
    <w:rsid w:val="7CB71996"/>
    <w:rsid w:val="7CB77BE8"/>
    <w:rsid w:val="7CB83DD0"/>
    <w:rsid w:val="7CCB62E2"/>
    <w:rsid w:val="7CCC14D9"/>
    <w:rsid w:val="7CCF6CE0"/>
    <w:rsid w:val="7CD442F6"/>
    <w:rsid w:val="7CE04A49"/>
    <w:rsid w:val="7CE64029"/>
    <w:rsid w:val="7CE87DA1"/>
    <w:rsid w:val="7CEC1640"/>
    <w:rsid w:val="7CF16C56"/>
    <w:rsid w:val="7D153433"/>
    <w:rsid w:val="7D221505"/>
    <w:rsid w:val="7D284642"/>
    <w:rsid w:val="7D2A03BA"/>
    <w:rsid w:val="7D2F59D0"/>
    <w:rsid w:val="7D2F777E"/>
    <w:rsid w:val="7D3134F6"/>
    <w:rsid w:val="7D472D1A"/>
    <w:rsid w:val="7D553689"/>
    <w:rsid w:val="7D5B67C5"/>
    <w:rsid w:val="7D5E0064"/>
    <w:rsid w:val="7D60202E"/>
    <w:rsid w:val="7D641B1E"/>
    <w:rsid w:val="7D6B6AB1"/>
    <w:rsid w:val="7D6C2781"/>
    <w:rsid w:val="7D6C452F"/>
    <w:rsid w:val="7D733B0F"/>
    <w:rsid w:val="7D787377"/>
    <w:rsid w:val="7D7B6E68"/>
    <w:rsid w:val="7D87580C"/>
    <w:rsid w:val="7D8F021D"/>
    <w:rsid w:val="7D943A85"/>
    <w:rsid w:val="7D9F66B2"/>
    <w:rsid w:val="7DA168CE"/>
    <w:rsid w:val="7DA219A7"/>
    <w:rsid w:val="7DA57A41"/>
    <w:rsid w:val="7DA737B9"/>
    <w:rsid w:val="7DA912DF"/>
    <w:rsid w:val="7DB12889"/>
    <w:rsid w:val="7DB859C6"/>
    <w:rsid w:val="7DB87774"/>
    <w:rsid w:val="7DBF0B02"/>
    <w:rsid w:val="7DBF6D54"/>
    <w:rsid w:val="7DC66335"/>
    <w:rsid w:val="7DC75C09"/>
    <w:rsid w:val="7DD16A88"/>
    <w:rsid w:val="7DD32800"/>
    <w:rsid w:val="7DD86068"/>
    <w:rsid w:val="7DE1316F"/>
    <w:rsid w:val="7DE92023"/>
    <w:rsid w:val="7DF10ED8"/>
    <w:rsid w:val="7DF369FE"/>
    <w:rsid w:val="7DF509C8"/>
    <w:rsid w:val="7DF54524"/>
    <w:rsid w:val="7DFA7D8C"/>
    <w:rsid w:val="7DFD162B"/>
    <w:rsid w:val="7E01736D"/>
    <w:rsid w:val="7E0230E5"/>
    <w:rsid w:val="7E154BC6"/>
    <w:rsid w:val="7E1A21DD"/>
    <w:rsid w:val="7E1B6D74"/>
    <w:rsid w:val="7E1C7D03"/>
    <w:rsid w:val="7E24305B"/>
    <w:rsid w:val="7E2A2A0B"/>
    <w:rsid w:val="7E3F60E7"/>
    <w:rsid w:val="7E417769"/>
    <w:rsid w:val="7E431733"/>
    <w:rsid w:val="7E437985"/>
    <w:rsid w:val="7E5576B9"/>
    <w:rsid w:val="7E590F57"/>
    <w:rsid w:val="7E5A4CCF"/>
    <w:rsid w:val="7E6B6EDC"/>
    <w:rsid w:val="7E70004F"/>
    <w:rsid w:val="7E730D4D"/>
    <w:rsid w:val="7E7F4E20"/>
    <w:rsid w:val="7E857F9E"/>
    <w:rsid w:val="7E8B351C"/>
    <w:rsid w:val="7E906943"/>
    <w:rsid w:val="7E924469"/>
    <w:rsid w:val="7E9B156F"/>
    <w:rsid w:val="7EA1645A"/>
    <w:rsid w:val="7EA23D68"/>
    <w:rsid w:val="7EA85A3A"/>
    <w:rsid w:val="7EAA7A04"/>
    <w:rsid w:val="7EBC14E6"/>
    <w:rsid w:val="7ECF1219"/>
    <w:rsid w:val="7EF40C80"/>
    <w:rsid w:val="7EF7251E"/>
    <w:rsid w:val="7EFB3DBC"/>
    <w:rsid w:val="7EFC7B34"/>
    <w:rsid w:val="7F016EF9"/>
    <w:rsid w:val="7F0569E9"/>
    <w:rsid w:val="7F062761"/>
    <w:rsid w:val="7F0C421B"/>
    <w:rsid w:val="7F17496E"/>
    <w:rsid w:val="7F2257ED"/>
    <w:rsid w:val="7F250E39"/>
    <w:rsid w:val="7F2870AA"/>
    <w:rsid w:val="7F2A644F"/>
    <w:rsid w:val="7F2F1CB8"/>
    <w:rsid w:val="7F343772"/>
    <w:rsid w:val="7F361298"/>
    <w:rsid w:val="7F370B6C"/>
    <w:rsid w:val="7F3948E4"/>
    <w:rsid w:val="7F4339B5"/>
    <w:rsid w:val="7F4B1859"/>
    <w:rsid w:val="7F516C2C"/>
    <w:rsid w:val="7F533BF8"/>
    <w:rsid w:val="7F5636E8"/>
    <w:rsid w:val="7F5E3AC2"/>
    <w:rsid w:val="7F6000C3"/>
    <w:rsid w:val="7F6A0F42"/>
    <w:rsid w:val="7F6F6558"/>
    <w:rsid w:val="7F761695"/>
    <w:rsid w:val="7F78097A"/>
    <w:rsid w:val="7F7E679B"/>
    <w:rsid w:val="7F811BC7"/>
    <w:rsid w:val="7F8518D8"/>
    <w:rsid w:val="7F8738A2"/>
    <w:rsid w:val="7F8C710A"/>
    <w:rsid w:val="7F8F09A8"/>
    <w:rsid w:val="7F8F2756"/>
    <w:rsid w:val="7F930498"/>
    <w:rsid w:val="7F932247"/>
    <w:rsid w:val="7F954211"/>
    <w:rsid w:val="7FA44454"/>
    <w:rsid w:val="7FA91A6A"/>
    <w:rsid w:val="7FB34697"/>
    <w:rsid w:val="7FC00B62"/>
    <w:rsid w:val="7FCB7C32"/>
    <w:rsid w:val="7FCF6FF7"/>
    <w:rsid w:val="7FD5285F"/>
    <w:rsid w:val="7FDA60C7"/>
    <w:rsid w:val="7FDF032E"/>
    <w:rsid w:val="7FE5681A"/>
    <w:rsid w:val="7FEC7BA9"/>
    <w:rsid w:val="7FF07699"/>
    <w:rsid w:val="7FFA051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qFormat/>
    <w:uiPriority w:val="9"/>
    <w:pPr>
      <w:keepNext/>
      <w:keepLines/>
      <w:spacing w:before="280" w:after="290" w:line="372" w:lineRule="auto"/>
      <w:outlineLvl w:val="4"/>
    </w:pPr>
    <w:rPr>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sz w:val="28"/>
    </w:rPr>
  </w:style>
  <w:style w:type="paragraph" w:styleId="6">
    <w:name w:val="Normal Indent"/>
    <w:basedOn w:val="1"/>
    <w:qFormat/>
    <w:uiPriority w:val="0"/>
    <w:pPr>
      <w:spacing w:line="360" w:lineRule="auto"/>
      <w:ind w:firstLine="420" w:firstLineChars="200"/>
    </w:pPr>
    <w:rPr>
      <w:rFonts w:ascii="Times New Roman" w:hAnsi="Times New Roman" w:cs="Times New Roman"/>
      <w:sz w:val="24"/>
    </w:rPr>
  </w:style>
  <w:style w:type="paragraph" w:styleId="7">
    <w:name w:val="Body Text"/>
    <w:basedOn w:val="1"/>
    <w:next w:val="1"/>
    <w:qFormat/>
    <w:uiPriority w:val="1"/>
    <w:rPr>
      <w:rFonts w:ascii="仿宋" w:hAnsi="仿宋" w:eastAsia="仿宋" w:cs="仿宋"/>
      <w:sz w:val="28"/>
      <w:szCs w:val="28"/>
      <w:lang w:val="zh-CN" w:bidi="zh-CN"/>
    </w:rPr>
  </w:style>
  <w:style w:type="paragraph" w:styleId="8">
    <w:name w:val="Body Text Indent"/>
    <w:basedOn w:val="1"/>
    <w:next w:val="6"/>
    <w:qFormat/>
    <w:uiPriority w:val="0"/>
    <w:pPr>
      <w:ind w:left="420" w:leftChars="2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semiHidden/>
    <w:qFormat/>
    <w:uiPriority w:val="0"/>
    <w:pPr>
      <w:snapToGrid w:val="0"/>
      <w:jc w:val="left"/>
    </w:pPr>
    <w:rPr>
      <w:sz w:val="18"/>
      <w:szCs w:val="18"/>
    </w:rPr>
  </w:style>
  <w:style w:type="paragraph" w:styleId="12">
    <w:name w:val="toc 2"/>
    <w:basedOn w:val="1"/>
    <w:next w:val="1"/>
    <w:semiHidden/>
    <w:qFormat/>
    <w:uiPriority w:val="0"/>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Arial" w:hAnsi="Arial" w:cs="Arial"/>
      <w:b/>
      <w:bCs/>
      <w:sz w:val="32"/>
      <w:szCs w:val="32"/>
    </w:rPr>
  </w:style>
  <w:style w:type="paragraph" w:styleId="15">
    <w:name w:val="Body Text First Indent"/>
    <w:basedOn w:val="7"/>
    <w:qFormat/>
    <w:uiPriority w:val="0"/>
    <w:pPr>
      <w:ind w:firstLine="420" w:firstLineChars="100"/>
    </w:pPr>
    <w:rPr>
      <w:rFonts w:ascii="Times New Roman" w:hAnsi="Times New Roman" w:eastAsia="宋体" w:cs="Times New Roman"/>
    </w:rPr>
  </w:style>
  <w:style w:type="paragraph" w:styleId="16">
    <w:name w:val="Body Text First Indent 2"/>
    <w:basedOn w:val="8"/>
    <w:qFormat/>
    <w:uiPriority w:val="0"/>
    <w:pPr>
      <w:ind w:firstLine="420" w:firstLineChars="200"/>
    </w:pPr>
  </w:style>
  <w:style w:type="character" w:styleId="19">
    <w:name w:val="Strong"/>
    <w:basedOn w:val="18"/>
    <w:qFormat/>
    <w:uiPriority w:val="0"/>
    <w:rPr>
      <w:b/>
    </w:rPr>
  </w:style>
  <w:style w:type="paragraph" w:customStyle="1" w:styleId="20">
    <w:name w:val="段"/>
    <w:basedOn w:val="1"/>
    <w:qFormat/>
    <w:uiPriority w:val="0"/>
    <w:pPr>
      <w:widowControl/>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1"/>
      <w:lang w:val="en-US" w:eastAsia="zh-CN" w:bidi="ar"/>
    </w:rPr>
  </w:style>
  <w:style w:type="paragraph" w:customStyle="1" w:styleId="21">
    <w:name w:val="公文大标题"/>
    <w:basedOn w:val="1"/>
    <w:qFormat/>
    <w:uiPriority w:val="99"/>
    <w:pPr>
      <w:spacing w:line="580" w:lineRule="exact"/>
      <w:jc w:val="center"/>
    </w:pPr>
    <w:rPr>
      <w:rFonts w:eastAsia="方正小标宋简体" w:cs="Arial"/>
      <w:sz w:val="44"/>
    </w:rPr>
  </w:style>
  <w:style w:type="paragraph" w:customStyle="1" w:styleId="22">
    <w:name w:val="公文单位人物时间"/>
    <w:basedOn w:val="1"/>
    <w:qFormat/>
    <w:uiPriority w:val="99"/>
    <w:pPr>
      <w:spacing w:line="580" w:lineRule="exact"/>
      <w:jc w:val="center"/>
    </w:pPr>
    <w:rPr>
      <w:rFonts w:eastAsia="楷体" w:cs="Arial"/>
      <w:b/>
      <w:sz w:val="32"/>
    </w:rPr>
  </w:style>
  <w:style w:type="paragraph" w:customStyle="1" w:styleId="23">
    <w:name w:val="公文一级标题黑体"/>
    <w:basedOn w:val="1"/>
    <w:next w:val="24"/>
    <w:qFormat/>
    <w:uiPriority w:val="99"/>
    <w:pPr>
      <w:spacing w:line="580" w:lineRule="exact"/>
      <w:ind w:firstLine="640" w:firstLineChars="200"/>
    </w:pPr>
    <w:rPr>
      <w:rFonts w:eastAsia="黑体"/>
      <w:b/>
      <w:kern w:val="0"/>
      <w:sz w:val="32"/>
      <w:szCs w:val="20"/>
    </w:rPr>
  </w:style>
  <w:style w:type="paragraph" w:customStyle="1" w:styleId="24">
    <w:name w:val="公文正文"/>
    <w:basedOn w:val="1"/>
    <w:qFormat/>
    <w:uiPriority w:val="99"/>
    <w:pPr>
      <w:spacing w:line="580" w:lineRule="exact"/>
      <w:ind w:firstLine="640" w:firstLineChars="200"/>
    </w:pPr>
    <w:rPr>
      <w:rFonts w:eastAsia="仿宋"/>
      <w:b/>
      <w:sz w:val="24"/>
      <w:szCs w:val="20"/>
    </w:rPr>
  </w:style>
  <w:style w:type="paragraph" w:styleId="25">
    <w:name w:val="No Spacing"/>
    <w:qFormat/>
    <w:uiPriority w:val="1"/>
    <w:pPr>
      <w:widowControl w:val="0"/>
      <w:jc w:val="both"/>
    </w:pPr>
    <w:rPr>
      <w:rFonts w:ascii="Times New Roman" w:hAnsi="Times New Roman" w:eastAsia="仿宋_GB2312" w:cs="Times New Roman"/>
      <w:kern w:val="2"/>
      <w:sz w:val="21"/>
      <w:szCs w:val="24"/>
      <w:lang w:val="en-US" w:eastAsia="zh-CN" w:bidi="ar-SA"/>
    </w:rPr>
  </w:style>
  <w:style w:type="paragraph" w:customStyle="1" w:styleId="26">
    <w:name w:val="正文+2"/>
    <w:basedOn w:val="1"/>
    <w:qFormat/>
    <w:uiPriority w:val="0"/>
    <w:pPr>
      <w:ind w:firstLine="200" w:firstLineChars="200"/>
    </w:pPr>
    <w:rPr>
      <w:rFonts w:ascii="Times New Roman" w:hAnsi="Times New Roman" w:eastAsia="宋体" w:cs="Times New Roman"/>
      <w:szCs w:val="24"/>
    </w:rPr>
  </w:style>
  <w:style w:type="paragraph" w:customStyle="1" w:styleId="27">
    <w:name w:val="BodyText1I2"/>
    <w:basedOn w:val="28"/>
    <w:qFormat/>
    <w:uiPriority w:val="0"/>
    <w:pPr>
      <w:spacing w:after="120"/>
      <w:ind w:left="420" w:leftChars="200" w:firstLine="420" w:firstLineChars="200"/>
      <w:jc w:val="both"/>
      <w:textAlignment w:val="baseline"/>
    </w:pPr>
    <w:rPr>
      <w:rFonts w:ascii="Calibri" w:hAnsi="Calibri" w:eastAsia="宋体"/>
      <w:kern w:val="2"/>
      <w:sz w:val="21"/>
      <w:szCs w:val="22"/>
      <w:lang w:val="en-US" w:eastAsia="zh-CN" w:bidi="ar-SA"/>
    </w:rPr>
  </w:style>
  <w:style w:type="paragraph" w:customStyle="1" w:styleId="28">
    <w:name w:val="BodyTextIndent"/>
    <w:basedOn w:val="1"/>
    <w:next w:val="29"/>
    <w:qFormat/>
    <w:uiPriority w:val="0"/>
    <w:pPr>
      <w:spacing w:after="120"/>
      <w:ind w:left="420" w:leftChars="200"/>
      <w:jc w:val="both"/>
      <w:textAlignment w:val="baseline"/>
    </w:pPr>
    <w:rPr>
      <w:rFonts w:ascii="Times New Roman" w:hAnsi="Times New Roman" w:eastAsia="仿宋_GB2312"/>
      <w:kern w:val="2"/>
      <w:sz w:val="32"/>
      <w:szCs w:val="32"/>
      <w:lang w:val="en-US" w:eastAsia="zh-CN" w:bidi="ar-SA"/>
    </w:rPr>
  </w:style>
  <w:style w:type="paragraph" w:customStyle="1" w:styleId="29">
    <w:name w:val="NormalIndent"/>
    <w:basedOn w:val="1"/>
    <w:qFormat/>
    <w:uiPriority w:val="0"/>
    <w:pPr>
      <w:ind w:firstLine="420" w:firstLineChars="200"/>
      <w:jc w:val="both"/>
      <w:textAlignment w:val="baseline"/>
    </w:pPr>
  </w:style>
  <w:style w:type="character" w:customStyle="1" w:styleId="30">
    <w:name w:val="NormalCharacter"/>
    <w:link w:val="1"/>
    <w:qFormat/>
    <w:uiPriority w:val="0"/>
    <w:rPr>
      <w:rFonts w:ascii="Calibri" w:hAnsi="Calibri" w:eastAsia="宋体" w:cs="Times New Roman"/>
      <w:kern w:val="2"/>
      <w:sz w:val="21"/>
      <w:szCs w:val="24"/>
      <w:lang w:val="en-US" w:eastAsia="zh-CN" w:bidi="ar-SA"/>
    </w:rPr>
  </w:style>
  <w:style w:type="table" w:customStyle="1" w:styleId="3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12309</Words>
  <Characters>12934</Characters>
  <Lines>0</Lines>
  <Paragraphs>0</Paragraphs>
  <TotalTime>22</TotalTime>
  <ScaleCrop>false</ScaleCrop>
  <LinksUpToDate>false</LinksUpToDate>
  <CharactersWithSpaces>12951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2024-12-02T02:15:00Z</dcterms:created>
  <dc:creator>聪明的鸡蛋</dc:creator>
  <cp:lastModifiedBy>夜空中最亮的星</cp:lastModifiedBy>
  <cp:lastPrinted>2025-01-05T08:10:00Z</cp:lastPrinted>
  <dcterms:modified xsi:type="dcterms:W3CDTF">2025-01-05T13:36:15Z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9D33599ACEA2402889C1C12AE8B56C32_13</vt:lpwstr>
  </property>
  <property fmtid="{D5CDD505-2E9C-101B-9397-08002B2CF9AE}" pid="4" name="KSOTemplateDocerSaveRecord">
    <vt:lpwstr>eyJoZGlkIjoiZTY4ZjUyMjEzN2UzZmY3YzVkOTUzMzNmNDYwNmY4Y2UiLCJ1c2VySWQiOiIzNDExNDQxNTUifQ==</vt:lpwstr>
  </property>
</Properties>
</file>