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E23C0">
      <w:pPr>
        <w:spacing w:line="590" w:lineRule="exact"/>
        <w:ind w:right="-105" w:rightChars="-50"/>
        <w:jc w:val="both"/>
        <w:rPr>
          <w:rFonts w:hint="eastAsia" w:ascii="方正小标宋简体" w:hAnsi="Times New Roman" w:eastAsia="方正小标宋简体" w:cs="Times New Roman"/>
          <w:b/>
          <w:color w:val="000000"/>
          <w:sz w:val="44"/>
          <w:szCs w:val="44"/>
          <w:lang w:eastAsia="zh-CN"/>
        </w:rPr>
      </w:pPr>
    </w:p>
    <w:p w14:paraId="3863C02F">
      <w:pPr>
        <w:spacing w:line="590" w:lineRule="exact"/>
        <w:ind w:right="-105" w:rightChars="-50"/>
        <w:jc w:val="center"/>
        <w:rPr>
          <w:rFonts w:hint="eastAsia" w:ascii="方正小标宋简体" w:hAnsi="Times New Roman" w:eastAsia="方正小标宋简体" w:cs="Times New Roman"/>
          <w:b/>
          <w:color w:val="000000"/>
          <w:sz w:val="44"/>
          <w:szCs w:val="44"/>
          <w:lang w:eastAsia="zh-CN"/>
        </w:rPr>
      </w:pPr>
      <w:r>
        <w:rPr>
          <w:rFonts w:hint="eastAsia" w:ascii="方正小标宋简体" w:hAnsi="Times New Roman" w:eastAsia="方正小标宋简体" w:cs="Times New Roman"/>
          <w:b/>
          <w:color w:val="000000"/>
          <w:sz w:val="44"/>
          <w:szCs w:val="44"/>
          <w:lang w:eastAsia="zh-CN"/>
        </w:rPr>
        <w:t>梁山县住房和城乡建设局202</w:t>
      </w:r>
      <w:r>
        <w:rPr>
          <w:rFonts w:hint="default" w:ascii="方正小标宋简体" w:hAnsi="Times New Roman" w:eastAsia="方正小标宋简体" w:cs="Times New Roman"/>
          <w:b/>
          <w:color w:val="000000"/>
          <w:sz w:val="44"/>
          <w:szCs w:val="44"/>
          <w:lang w:val="en-US" w:eastAsia="zh-CN"/>
        </w:rPr>
        <w:t>4</w:t>
      </w:r>
      <w:r>
        <w:rPr>
          <w:rFonts w:hint="eastAsia" w:ascii="方正小标宋简体" w:hAnsi="Times New Roman" w:eastAsia="方正小标宋简体" w:cs="Times New Roman"/>
          <w:b/>
          <w:color w:val="000000"/>
          <w:sz w:val="44"/>
          <w:szCs w:val="44"/>
          <w:lang w:eastAsia="zh-CN"/>
        </w:rPr>
        <w:t>年政府信息公开工作年度报告</w:t>
      </w:r>
    </w:p>
    <w:p w14:paraId="4F8A6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highlight w:val="none"/>
        </w:rPr>
      </w:pPr>
    </w:p>
    <w:p w14:paraId="61A98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方正仿宋简体" w:hAnsi="Times New Roman" w:eastAsia="方正仿宋简体" w:cs="Times New Roman"/>
          <w:b/>
          <w:color w:val="000000"/>
          <w:kern w:val="2"/>
          <w:sz w:val="32"/>
          <w:szCs w:val="32"/>
          <w:lang w:val="en-US" w:eastAsia="zh-CN" w:bidi="ar-SA"/>
        </w:rPr>
      </w:pPr>
      <w:r>
        <w:rPr>
          <w:rStyle w:val="5"/>
          <w:rFonts w:ascii="仿宋_GB2312" w:hAnsi="微软雅黑" w:eastAsia="仿宋_GB2312" w:cs="仿宋_GB2312"/>
          <w:i w:val="0"/>
          <w:iCs w:val="0"/>
          <w:caps w:val="0"/>
          <w:color w:val="333333"/>
          <w:spacing w:val="0"/>
          <w:sz w:val="31"/>
          <w:szCs w:val="31"/>
          <w:highlight w:val="none"/>
        </w:rPr>
        <w:t>本</w:t>
      </w:r>
      <w:r>
        <w:rPr>
          <w:rFonts w:hint="default" w:ascii="方正仿宋简体" w:hAnsi="Times New Roman" w:eastAsia="方正仿宋简体" w:cs="Times New Roman"/>
          <w:b/>
          <w:color w:val="000000"/>
          <w:kern w:val="2"/>
          <w:sz w:val="32"/>
          <w:szCs w:val="32"/>
          <w:lang w:val="en-US" w:eastAsia="zh-CN" w:bidi="ar-SA"/>
        </w:rPr>
        <w:t>报告由梁山县住房和城乡建设局按照《中华人民共和国政府信息公开条例》（以下简称《条例》）和《中华人民共和国政府信息公开工作年度报告格式》（国办公开办函〔2021〕30号）要求编制。</w:t>
      </w:r>
    </w:p>
    <w:p w14:paraId="017B8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default" w:ascii="方正仿宋简体" w:hAnsi="Times New Roman" w:eastAsia="方正仿宋简体" w:cs="Times New Roman"/>
          <w:b/>
          <w:color w:val="000000"/>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14:paraId="4BFD2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default" w:ascii="方正仿宋简体" w:hAnsi="Times New Roman" w:eastAsia="方正仿宋简体" w:cs="Times New Roman"/>
          <w:b/>
          <w:color w:val="000000"/>
          <w:kern w:val="2"/>
          <w:sz w:val="32"/>
          <w:szCs w:val="32"/>
          <w:lang w:val="en-US" w:eastAsia="zh-CN" w:bidi="ar-SA"/>
        </w:rPr>
        <w:t>本报告所列数据的统计期限自2024年1月1日起至2024年12月31日止。本报告电子版可在梁山县政府门户网站（www.liangshan.gov.cn）查阅或下载。如对本报告有疑问，请与梁山县住房和城乡建设局办公室联系（地址：梁山县人民北路25号，联系电话：0537-7322033）。</w:t>
      </w:r>
    </w:p>
    <w:p w14:paraId="0203A80C">
      <w:pPr>
        <w:spacing w:line="590" w:lineRule="exact"/>
        <w:ind w:right="-105" w:rightChars="-50" w:firstLine="643" w:firstLineChars="200"/>
        <w:rPr>
          <w:rFonts w:hint="eastAsia" w:ascii="方正黑体简体" w:hAnsi="Times New Roman" w:eastAsia="方正黑体简体" w:cs="Times New Roman"/>
          <w:b/>
          <w:sz w:val="32"/>
          <w:szCs w:val="32"/>
          <w:lang w:val="en-US" w:eastAsia="zh-CN"/>
        </w:rPr>
      </w:pPr>
      <w:r>
        <w:rPr>
          <w:rFonts w:hint="eastAsia" w:ascii="方正黑体简体" w:hAnsi="Times New Roman" w:eastAsia="方正黑体简体" w:cs="Times New Roman"/>
          <w:b/>
          <w:sz w:val="32"/>
          <w:szCs w:val="32"/>
          <w:lang w:val="en-US" w:eastAsia="zh-CN"/>
        </w:rPr>
        <w:t>一、总体情况</w:t>
      </w:r>
    </w:p>
    <w:p w14:paraId="43E6D6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2024年，在</w:t>
      </w:r>
      <w:r>
        <w:rPr>
          <w:rFonts w:hint="default" w:ascii="方正仿宋简体" w:hAnsi="Times New Roman" w:eastAsia="方正仿宋简体" w:cs="Times New Roman"/>
          <w:b/>
          <w:color w:val="000000"/>
          <w:kern w:val="2"/>
          <w:sz w:val="32"/>
          <w:szCs w:val="32"/>
          <w:lang w:val="en-US" w:eastAsia="zh-CN" w:bidi="ar-SA"/>
        </w:rPr>
        <w:t>县</w:t>
      </w:r>
      <w:r>
        <w:rPr>
          <w:rFonts w:hint="eastAsia" w:ascii="方正仿宋简体" w:hAnsi="Times New Roman" w:eastAsia="方正仿宋简体" w:cs="Times New Roman"/>
          <w:b/>
          <w:color w:val="000000"/>
          <w:kern w:val="2"/>
          <w:sz w:val="32"/>
          <w:szCs w:val="32"/>
          <w:lang w:val="en-US" w:eastAsia="zh-CN" w:bidi="ar-SA"/>
        </w:rPr>
        <w:t>委、</w:t>
      </w:r>
      <w:r>
        <w:rPr>
          <w:rFonts w:hint="default" w:ascii="方正仿宋简体" w:hAnsi="Times New Roman" w:eastAsia="方正仿宋简体" w:cs="Times New Roman"/>
          <w:b/>
          <w:color w:val="000000"/>
          <w:kern w:val="2"/>
          <w:sz w:val="32"/>
          <w:szCs w:val="32"/>
          <w:lang w:val="en-US" w:eastAsia="zh-CN" w:bidi="ar-SA"/>
        </w:rPr>
        <w:t>县</w:t>
      </w:r>
      <w:r>
        <w:rPr>
          <w:rFonts w:hint="eastAsia" w:ascii="方正仿宋简体" w:hAnsi="Times New Roman" w:eastAsia="方正仿宋简体" w:cs="Times New Roman"/>
          <w:b/>
          <w:color w:val="000000"/>
          <w:kern w:val="2"/>
          <w:sz w:val="32"/>
          <w:szCs w:val="32"/>
          <w:lang w:val="en-US" w:eastAsia="zh-CN" w:bidi="ar-SA"/>
        </w:rPr>
        <w:t>政府的坚强领导下，我</w:t>
      </w:r>
      <w:r>
        <w:rPr>
          <w:rFonts w:hint="default" w:ascii="方正仿宋简体" w:hAnsi="Times New Roman" w:eastAsia="方正仿宋简体" w:cs="Times New Roman"/>
          <w:b/>
          <w:color w:val="000000"/>
          <w:kern w:val="2"/>
          <w:sz w:val="32"/>
          <w:szCs w:val="32"/>
          <w:lang w:val="en-US" w:eastAsia="zh-CN" w:bidi="ar-SA"/>
        </w:rPr>
        <w:t>局</w:t>
      </w:r>
      <w:r>
        <w:rPr>
          <w:rFonts w:hint="eastAsia" w:ascii="方正仿宋简体" w:hAnsi="Times New Roman" w:eastAsia="方正仿宋简体" w:cs="Times New Roman"/>
          <w:b/>
          <w:color w:val="000000"/>
          <w:kern w:val="2"/>
          <w:sz w:val="32"/>
          <w:szCs w:val="32"/>
          <w:lang w:val="en-US" w:eastAsia="zh-CN" w:bidi="ar-SA"/>
        </w:rPr>
        <w:t>认真贯彻落实《中华人民共和国政府信息公开条例》及省市</w:t>
      </w:r>
      <w:r>
        <w:rPr>
          <w:rFonts w:hint="default" w:ascii="方正仿宋简体" w:hAnsi="Times New Roman" w:eastAsia="方正仿宋简体" w:cs="Times New Roman"/>
          <w:b/>
          <w:color w:val="000000"/>
          <w:kern w:val="2"/>
          <w:sz w:val="32"/>
          <w:szCs w:val="32"/>
          <w:lang w:val="en-US" w:eastAsia="zh-CN" w:bidi="ar-SA"/>
        </w:rPr>
        <w:t>县</w:t>
      </w:r>
      <w:r>
        <w:rPr>
          <w:rFonts w:hint="eastAsia" w:ascii="方正仿宋简体" w:hAnsi="Times New Roman" w:eastAsia="方正仿宋简体" w:cs="Times New Roman"/>
          <w:b/>
          <w:color w:val="000000"/>
          <w:kern w:val="2"/>
          <w:sz w:val="32"/>
          <w:szCs w:val="32"/>
          <w:lang w:val="en-US" w:eastAsia="zh-CN" w:bidi="ar-SA"/>
        </w:rPr>
        <w:t>三级关于政务公开工作的相关要求和部署，积极推动基层领域政务公开标准化、规范化，紧紧围绕上级要求，深化重点领域信息公开，强化监督保障工作，做到公开流程规范化、公开内容标准化、公开模式常态化的政务公开。</w:t>
      </w:r>
    </w:p>
    <w:p w14:paraId="6291D25B">
      <w:pPr>
        <w:spacing w:line="590" w:lineRule="exact"/>
        <w:ind w:right="-105" w:rightChars="-50" w:firstLine="643" w:firstLineChars="200"/>
        <w:rPr>
          <w:rFonts w:hint="eastAsia" w:ascii="方正楷体简体" w:hAnsi="Times New Roman" w:eastAsia="方正楷体简体" w:cs="Times New Roman"/>
          <w:b/>
          <w:color w:val="000000"/>
          <w:sz w:val="32"/>
          <w:szCs w:val="32"/>
        </w:rPr>
      </w:pPr>
      <w:r>
        <w:rPr>
          <w:rFonts w:hint="eastAsia" w:ascii="方正楷体简体" w:hAnsi="Times New Roman" w:eastAsia="方正楷体简体" w:cs="Times New Roman"/>
          <w:b/>
          <w:color w:val="000000"/>
          <w:sz w:val="32"/>
          <w:szCs w:val="32"/>
        </w:rPr>
        <w:t>（一）主动公开情况</w:t>
      </w:r>
    </w:p>
    <w:p w14:paraId="0CDA7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2024年1月1日至2024年12月31日我局共公开各类政务信息</w:t>
      </w:r>
      <w:r>
        <w:rPr>
          <w:rFonts w:hint="default" w:ascii="方正仿宋简体" w:hAnsi="Times New Roman" w:eastAsia="方正仿宋简体" w:cs="Times New Roman"/>
          <w:b/>
          <w:color w:val="000000"/>
          <w:kern w:val="2"/>
          <w:sz w:val="32"/>
          <w:szCs w:val="32"/>
          <w:lang w:val="en-US" w:eastAsia="zh-CN" w:bidi="ar-SA"/>
        </w:rPr>
        <w:t>22</w:t>
      </w:r>
      <w:r>
        <w:rPr>
          <w:rFonts w:hint="eastAsia" w:ascii="方正仿宋简体" w:hAnsi="Times New Roman" w:eastAsia="方正仿宋简体" w:cs="Times New Roman"/>
          <w:b/>
          <w:color w:val="000000"/>
          <w:kern w:val="2"/>
          <w:sz w:val="32"/>
          <w:szCs w:val="32"/>
          <w:lang w:val="en-US" w:eastAsia="zh-CN" w:bidi="ar-SA"/>
        </w:rPr>
        <w:t>1条，其中规划计划1条、行政权力1条、财政预算决算4条、营商环境183条、重点领域1条、会议公开1条、建议提案1条、公共资源配置2条、法治政府建设工作专栏1条、</w:t>
      </w:r>
      <w:r>
        <w:rPr>
          <w:rFonts w:hint="default" w:ascii="方正仿宋简体" w:hAnsi="Times New Roman" w:eastAsia="方正仿宋简体" w:cs="Times New Roman"/>
          <w:b/>
          <w:color w:val="000000"/>
          <w:kern w:val="2"/>
          <w:sz w:val="32"/>
          <w:szCs w:val="32"/>
          <w:lang w:val="en-US" w:eastAsia="zh-CN" w:bidi="ar-SA"/>
        </w:rPr>
        <w:t>行政执法公示专栏10条、公共企事业单位4条、政务公开组织管理1条、信息公开年报1条、年报图解1条、公示公告3条、基层标准化规范化建设1条、“双随机、一公开”监管5条。</w:t>
      </w:r>
    </w:p>
    <w:p w14:paraId="168B7901">
      <w:pPr>
        <w:spacing w:line="590" w:lineRule="exact"/>
        <w:ind w:right="-105" w:rightChars="-50" w:firstLine="643" w:firstLineChars="200"/>
        <w:rPr>
          <w:rFonts w:hint="eastAsia" w:ascii="方正楷体简体" w:hAnsi="Times New Roman" w:eastAsia="方正楷体简体" w:cs="Times New Roman"/>
          <w:b/>
          <w:color w:val="000000"/>
          <w:sz w:val="32"/>
          <w:szCs w:val="32"/>
        </w:rPr>
      </w:pPr>
      <w:r>
        <w:rPr>
          <w:rFonts w:hint="eastAsia" w:ascii="方正楷体简体" w:hAnsi="Times New Roman" w:eastAsia="方正楷体简体" w:cs="Times New Roman"/>
          <w:b/>
          <w:color w:val="000000"/>
          <w:sz w:val="32"/>
          <w:szCs w:val="32"/>
        </w:rPr>
        <w:t>（二）依申请公开情况</w:t>
      </w:r>
    </w:p>
    <w:p w14:paraId="31C324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w:t>
      </w:r>
      <w:r>
        <w:rPr>
          <w:rFonts w:hint="default" w:ascii="方正仿宋简体" w:hAnsi="Times New Roman" w:eastAsia="方正仿宋简体" w:cs="Times New Roman"/>
          <w:b/>
          <w:color w:val="000000"/>
          <w:kern w:val="2"/>
          <w:sz w:val="32"/>
          <w:szCs w:val="32"/>
          <w:lang w:val="en-US" w:eastAsia="zh-CN" w:bidi="ar-SA"/>
        </w:rPr>
        <w:t>4</w:t>
      </w:r>
      <w:r>
        <w:rPr>
          <w:rFonts w:hint="eastAsia" w:ascii="方正仿宋简体" w:hAnsi="Times New Roman" w:eastAsia="方正仿宋简体" w:cs="Times New Roman"/>
          <w:b/>
          <w:color w:val="000000"/>
          <w:kern w:val="2"/>
          <w:sz w:val="32"/>
          <w:szCs w:val="32"/>
          <w:lang w:val="en-US" w:eastAsia="zh-CN" w:bidi="ar-SA"/>
        </w:rPr>
        <w:t>年梁山县住房和城乡建设局收到政府信息公开申请数</w:t>
      </w:r>
      <w:r>
        <w:rPr>
          <w:rFonts w:hint="default" w:ascii="方正仿宋简体" w:hAnsi="Times New Roman" w:eastAsia="方正仿宋简体" w:cs="Times New Roman"/>
          <w:b/>
          <w:color w:val="000000"/>
          <w:kern w:val="2"/>
          <w:sz w:val="32"/>
          <w:szCs w:val="32"/>
          <w:lang w:val="en-US" w:eastAsia="zh-CN" w:bidi="ar-SA"/>
        </w:rPr>
        <w:t>10</w:t>
      </w:r>
      <w:r>
        <w:rPr>
          <w:rFonts w:hint="eastAsia" w:ascii="方正仿宋简体" w:hAnsi="Times New Roman" w:eastAsia="方正仿宋简体" w:cs="Times New Roman"/>
          <w:b/>
          <w:color w:val="000000"/>
          <w:kern w:val="2"/>
          <w:sz w:val="32"/>
          <w:szCs w:val="32"/>
          <w:lang w:val="en-US" w:eastAsia="zh-CN" w:bidi="ar-SA"/>
        </w:rPr>
        <w:t>件，按时答复</w:t>
      </w:r>
      <w:r>
        <w:rPr>
          <w:rFonts w:hint="default" w:ascii="方正仿宋简体" w:hAnsi="Times New Roman" w:eastAsia="方正仿宋简体" w:cs="Times New Roman"/>
          <w:b/>
          <w:color w:val="000000"/>
          <w:kern w:val="2"/>
          <w:sz w:val="32"/>
          <w:szCs w:val="32"/>
          <w:lang w:val="en-US" w:eastAsia="zh-CN" w:bidi="ar-SA"/>
        </w:rPr>
        <w:t>10</w:t>
      </w:r>
      <w:r>
        <w:rPr>
          <w:rFonts w:hint="eastAsia" w:ascii="方正仿宋简体" w:hAnsi="Times New Roman" w:eastAsia="方正仿宋简体" w:cs="Times New Roman"/>
          <w:b/>
          <w:color w:val="000000"/>
          <w:kern w:val="2"/>
          <w:sz w:val="32"/>
          <w:szCs w:val="32"/>
          <w:lang w:val="en-US" w:eastAsia="zh-CN" w:bidi="ar-SA"/>
        </w:rPr>
        <w:t>件。比去年政府信息公开申请多</w:t>
      </w:r>
      <w:r>
        <w:rPr>
          <w:rFonts w:hint="default" w:ascii="方正仿宋简体" w:hAnsi="Times New Roman" w:eastAsia="方正仿宋简体" w:cs="Times New Roman"/>
          <w:b/>
          <w:color w:val="000000"/>
          <w:kern w:val="2"/>
          <w:sz w:val="32"/>
          <w:szCs w:val="32"/>
          <w:lang w:val="en-US" w:eastAsia="zh-CN" w:bidi="ar-SA"/>
        </w:rPr>
        <w:t>4</w:t>
      </w:r>
      <w:r>
        <w:rPr>
          <w:rFonts w:hint="eastAsia" w:ascii="方正仿宋简体" w:hAnsi="Times New Roman" w:eastAsia="方正仿宋简体" w:cs="Times New Roman"/>
          <w:b/>
          <w:color w:val="000000"/>
          <w:kern w:val="2"/>
          <w:sz w:val="32"/>
          <w:szCs w:val="32"/>
          <w:lang w:val="en-US" w:eastAsia="zh-CN" w:bidi="ar-SA"/>
        </w:rPr>
        <w:t>件。</w:t>
      </w:r>
    </w:p>
    <w:p w14:paraId="32399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highlight w:val="none"/>
          <w:lang w:eastAsia="zh-CN"/>
        </w:rPr>
      </w:pPr>
      <w:r>
        <w:rPr>
          <w:rStyle w:val="5"/>
          <w:rFonts w:hint="eastAsia" w:ascii="仿宋_GB2312" w:hAnsi="微软雅黑" w:eastAsia="仿宋_GB2312" w:cs="仿宋_GB2312"/>
          <w:i w:val="0"/>
          <w:iCs w:val="0"/>
          <w:caps w:val="0"/>
          <w:color w:val="0000FF"/>
          <w:spacing w:val="0"/>
          <w:sz w:val="31"/>
          <w:szCs w:val="31"/>
          <w:highlight w:val="none"/>
          <w:lang w:eastAsia="zh-CN"/>
        </w:rPr>
        <w:drawing>
          <wp:inline distT="0" distB="0" distL="114300" distR="114300">
            <wp:extent cx="5080000" cy="2652395"/>
            <wp:effectExtent l="4445" t="4445" r="20955"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EA99F33">
      <w:pPr>
        <w:spacing w:line="590" w:lineRule="exact"/>
        <w:ind w:right="-105" w:rightChars="-50" w:firstLine="643" w:firstLineChars="200"/>
        <w:rPr>
          <w:rFonts w:hint="eastAsia" w:ascii="方正楷体简体" w:hAnsi="Times New Roman" w:eastAsia="方正楷体简体" w:cs="Times New Roman"/>
          <w:b/>
          <w:color w:val="000000"/>
          <w:sz w:val="32"/>
          <w:szCs w:val="32"/>
        </w:rPr>
      </w:pPr>
      <w:r>
        <w:rPr>
          <w:rFonts w:hint="eastAsia" w:ascii="方正楷体简体" w:hAnsi="Times New Roman" w:eastAsia="方正楷体简体" w:cs="Times New Roman"/>
          <w:b/>
          <w:color w:val="000000"/>
          <w:sz w:val="32"/>
          <w:szCs w:val="32"/>
        </w:rPr>
        <w:t>（三）政府信息管理情况</w:t>
      </w:r>
    </w:p>
    <w:p w14:paraId="3FC887E8">
      <w:pPr>
        <w:keepNext w:val="0"/>
        <w:keepLines w:val="0"/>
        <w:pageBreakBefore w:val="0"/>
        <w:widowControl w:val="0"/>
        <w:kinsoku/>
        <w:wordWrap/>
        <w:overflowPunct/>
        <w:topLinePunct w:val="0"/>
        <w:autoSpaceDE/>
        <w:autoSpaceDN/>
        <w:bidi w:val="0"/>
        <w:adjustRightInd w:val="0"/>
        <w:snapToGrid/>
        <w:spacing w:line="590" w:lineRule="exact"/>
        <w:ind w:right="-105" w:rightChars="-50" w:firstLine="643" w:firstLineChars="200"/>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一是加强组织领导。明确政务公开的内容、形式和制度，进一步完善局政务公开工作领导小组，指定相关科室工作人员负责日常运维，要求各部门协调配合，及时提供相关信息，形成“一级抓一级，层层抓落实”的工作格局。二是严格把关审查。我局高度重视政府信息公开工作，坚持政务公开工作与业务工作同研究、同部署、同落实，确定专人负责信息更新、答复群众留言等有关工作。严格落实“三审三校”制度，对拟公开的信息先审后发，确保信息公开及时、内容全面规范，杜绝公布错误信息、发布存在表述错误等问题的发生。</w:t>
      </w:r>
    </w:p>
    <w:p w14:paraId="15BAAE60">
      <w:pPr>
        <w:spacing w:line="590" w:lineRule="exact"/>
        <w:ind w:right="-105" w:rightChars="-50" w:firstLine="643" w:firstLineChars="200"/>
        <w:rPr>
          <w:rFonts w:hint="eastAsia" w:ascii="方正楷体简体" w:hAnsi="Times New Roman" w:eastAsia="方正楷体简体" w:cs="Times New Roman"/>
          <w:b/>
          <w:color w:val="000000"/>
          <w:sz w:val="32"/>
          <w:szCs w:val="32"/>
        </w:rPr>
      </w:pPr>
      <w:r>
        <w:rPr>
          <w:rFonts w:hint="eastAsia" w:ascii="方正楷体简体" w:hAnsi="Times New Roman" w:eastAsia="方正楷体简体" w:cs="Times New Roman"/>
          <w:b/>
          <w:color w:val="000000"/>
          <w:sz w:val="32"/>
          <w:szCs w:val="32"/>
        </w:rPr>
        <w:t>（四）政府信息公开平台建设情况</w:t>
      </w:r>
    </w:p>
    <w:p w14:paraId="222C801E">
      <w:pPr>
        <w:keepNext w:val="0"/>
        <w:keepLines w:val="0"/>
        <w:pageBreakBefore w:val="0"/>
        <w:widowControl w:val="0"/>
        <w:kinsoku/>
        <w:wordWrap/>
        <w:overflowPunct/>
        <w:topLinePunct w:val="0"/>
        <w:autoSpaceDE/>
        <w:autoSpaceDN/>
        <w:bidi w:val="0"/>
        <w:adjustRightInd w:val="0"/>
        <w:snapToGrid/>
        <w:spacing w:line="590" w:lineRule="exact"/>
        <w:ind w:right="-105" w:rightChars="-50" w:firstLine="643" w:firstLineChars="200"/>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严格遵守梁山县人民政府网站是政务公开第一平台的原则，对照主动公开目录事项和基层政务公开标准目录进行日常信息公开发布。我局无微博、微信等新媒体平台。目前，我局未发生泄密以及因舆情风险评估不到位而引发损害国家利益、社会稳定的情形。线下的政务公开专区积极提供政策咨询，依公开办理等服务。多措并举拓宽信息公开渠道，为群众提供更为优质的服务。</w:t>
      </w:r>
    </w:p>
    <w:p w14:paraId="7D0B00DE">
      <w:pPr>
        <w:spacing w:line="590" w:lineRule="exact"/>
        <w:ind w:right="-105" w:rightChars="-50" w:firstLine="643" w:firstLineChars="200"/>
        <w:rPr>
          <w:rFonts w:hint="eastAsia" w:ascii="方正楷体简体" w:hAnsi="Times New Roman" w:eastAsia="方正楷体简体" w:cs="Times New Roman"/>
          <w:b/>
          <w:color w:val="000000"/>
          <w:sz w:val="32"/>
          <w:szCs w:val="32"/>
          <w:lang w:eastAsia="zh-CN"/>
        </w:rPr>
      </w:pPr>
      <w:r>
        <w:rPr>
          <w:rFonts w:hint="default" w:ascii="方正楷体简体" w:hAnsi="Times New Roman" w:eastAsia="方正楷体简体" w:cs="Times New Roman"/>
          <w:b/>
          <w:color w:val="000000"/>
          <w:sz w:val="32"/>
          <w:szCs w:val="32"/>
          <w:lang w:val="en-US"/>
        </w:rPr>
        <w:t>(</w:t>
      </w:r>
      <w:r>
        <w:rPr>
          <w:rFonts w:hint="eastAsia" w:ascii="方正楷体简体" w:hAnsi="Times New Roman" w:eastAsia="方正楷体简体" w:cs="Times New Roman"/>
          <w:b/>
          <w:color w:val="000000"/>
          <w:sz w:val="32"/>
          <w:szCs w:val="32"/>
          <w:lang w:val="en-US" w:eastAsia="zh-CN"/>
        </w:rPr>
        <w:t>五）</w:t>
      </w:r>
      <w:r>
        <w:rPr>
          <w:rFonts w:hint="eastAsia" w:ascii="方正楷体简体" w:hAnsi="Times New Roman" w:eastAsia="方正楷体简体" w:cs="Times New Roman"/>
          <w:b/>
          <w:color w:val="000000"/>
          <w:sz w:val="32"/>
          <w:szCs w:val="32"/>
        </w:rPr>
        <w:t>监督保障情况</w:t>
      </w:r>
    </w:p>
    <w:p w14:paraId="7F45B6D0">
      <w:pPr>
        <w:keepNext w:val="0"/>
        <w:keepLines w:val="0"/>
        <w:pageBreakBefore w:val="0"/>
        <w:widowControl w:val="0"/>
        <w:kinsoku/>
        <w:wordWrap/>
        <w:overflowPunct/>
        <w:topLinePunct w:val="0"/>
        <w:autoSpaceDE/>
        <w:autoSpaceDN/>
        <w:bidi w:val="0"/>
        <w:adjustRightInd w:val="0"/>
        <w:snapToGrid/>
        <w:spacing w:line="590" w:lineRule="exact"/>
        <w:ind w:right="-105" w:rightChars="-50" w:firstLine="643" w:firstLineChars="200"/>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一是加强政务信息公开责任领导。局长作为政务信息公开第一责任人，加强对全局政务信息公开的把控和监督；主要负责科室要认真落实政务信息公开的责任和岗位职责，其他相关股室要积极配合，及时提供公开的数据信息。二是进一步加强人员培训。政务公开安排专人负责，对于政务公开的具体板块内容、具体板块专区详细学习，并学习《中华人民共和国政府信息公开条例》等政策法规，提升工作人员的能力和专业水平。</w:t>
      </w:r>
    </w:p>
    <w:p w14:paraId="08AFFBAC">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1426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01CE3CA8">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14:paraId="7B59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627FFCF">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14:paraId="71A1B361">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14:paraId="2926FBE4">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14:paraId="4845B51E">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14:paraId="6343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6EE073F">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14:paraId="04D3F89A">
            <w:pPr>
              <w:widowControl/>
              <w:spacing w:line="340" w:lineRule="exact"/>
              <w:jc w:val="center"/>
              <w:rPr>
                <w:rFonts w:hint="default" w:ascii="方正仿宋简体" w:eastAsia="方正仿宋简体"/>
                <w:b/>
                <w:sz w:val="24"/>
                <w:szCs w:val="24"/>
                <w:lang w:val="en-US"/>
              </w:rPr>
            </w:pPr>
            <w:r>
              <w:rPr>
                <w:rFonts w:hint="default" w:ascii="方正仿宋简体" w:hAnsi="宋体" w:eastAsia="方正仿宋简体" w:cs="宋体"/>
                <w:b/>
                <w:sz w:val="24"/>
                <w:szCs w:val="24"/>
                <w:lang w:val="en-US" w:bidi="ar"/>
              </w:rPr>
              <w:t>0</w:t>
            </w:r>
          </w:p>
        </w:tc>
        <w:tc>
          <w:tcPr>
            <w:tcW w:w="2216" w:type="dxa"/>
            <w:shd w:val="clear" w:color="auto" w:fill="FFFFFF"/>
            <w:noWrap w:val="0"/>
            <w:tcMar>
              <w:left w:w="57" w:type="dxa"/>
              <w:right w:w="57" w:type="dxa"/>
            </w:tcMar>
            <w:vAlign w:val="center"/>
          </w:tcPr>
          <w:p w14:paraId="462D28F7">
            <w:pPr>
              <w:widowControl/>
              <w:spacing w:line="340" w:lineRule="exact"/>
              <w:jc w:val="center"/>
              <w:rPr>
                <w:rFonts w:hint="default" w:ascii="方正仿宋简体" w:eastAsia="方正仿宋简体"/>
                <w:b/>
                <w:sz w:val="24"/>
                <w:szCs w:val="24"/>
                <w:lang w:val="en-US"/>
              </w:rPr>
            </w:pPr>
            <w:r>
              <w:rPr>
                <w:rFonts w:hint="default" w:ascii="方正仿宋简体" w:hAnsi="宋体" w:eastAsia="方正仿宋简体" w:cs="宋体"/>
                <w:b/>
                <w:sz w:val="24"/>
                <w:szCs w:val="24"/>
                <w:lang w:val="en-US" w:bidi="ar"/>
              </w:rPr>
              <w:t>0</w:t>
            </w:r>
          </w:p>
        </w:tc>
        <w:tc>
          <w:tcPr>
            <w:tcW w:w="1989" w:type="dxa"/>
            <w:shd w:val="clear" w:color="auto" w:fill="FFFFFF"/>
            <w:noWrap w:val="0"/>
            <w:tcMar>
              <w:left w:w="57" w:type="dxa"/>
              <w:right w:w="57" w:type="dxa"/>
            </w:tcMar>
            <w:vAlign w:val="center"/>
          </w:tcPr>
          <w:p w14:paraId="44D0FFF4">
            <w:pPr>
              <w:widowControl/>
              <w:spacing w:line="340" w:lineRule="exact"/>
              <w:jc w:val="center"/>
              <w:rPr>
                <w:rFonts w:hint="default" w:ascii="方正仿宋简体" w:eastAsia="方正仿宋简体"/>
                <w:b/>
                <w:sz w:val="24"/>
                <w:szCs w:val="24"/>
                <w:lang w:val="en-US"/>
              </w:rPr>
            </w:pPr>
            <w:r>
              <w:rPr>
                <w:rFonts w:hint="default" w:ascii="方正仿宋简体" w:hAnsi="Calibri" w:eastAsia="方正仿宋简体" w:cs="Calibri"/>
                <w:b/>
                <w:sz w:val="24"/>
                <w:szCs w:val="24"/>
                <w:lang w:val="en-US" w:bidi="ar"/>
              </w:rPr>
              <w:t>0</w:t>
            </w:r>
          </w:p>
        </w:tc>
      </w:tr>
      <w:tr w14:paraId="2530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0149319">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14:paraId="75CCBD19">
            <w:pPr>
              <w:widowControl/>
              <w:spacing w:line="340" w:lineRule="exact"/>
              <w:jc w:val="center"/>
              <w:rPr>
                <w:rFonts w:hint="default" w:ascii="方正仿宋简体" w:eastAsia="方正仿宋简体"/>
                <w:b/>
                <w:sz w:val="24"/>
                <w:szCs w:val="24"/>
                <w:lang w:val="en-US"/>
              </w:rPr>
            </w:pPr>
            <w:r>
              <w:rPr>
                <w:rFonts w:hint="default" w:ascii="方正仿宋简体" w:hAnsi="宋体" w:eastAsia="方正仿宋简体" w:cs="宋体"/>
                <w:b/>
                <w:sz w:val="24"/>
                <w:szCs w:val="24"/>
                <w:lang w:val="en-US" w:bidi="ar"/>
              </w:rPr>
              <w:t>0</w:t>
            </w:r>
          </w:p>
        </w:tc>
        <w:tc>
          <w:tcPr>
            <w:tcW w:w="2216" w:type="dxa"/>
            <w:shd w:val="clear" w:color="auto" w:fill="FFFFFF"/>
            <w:noWrap w:val="0"/>
            <w:tcMar>
              <w:left w:w="57" w:type="dxa"/>
              <w:right w:w="57" w:type="dxa"/>
            </w:tcMar>
            <w:vAlign w:val="center"/>
          </w:tcPr>
          <w:p w14:paraId="7AF554CD">
            <w:pPr>
              <w:widowControl/>
              <w:spacing w:line="340" w:lineRule="exact"/>
              <w:jc w:val="center"/>
              <w:rPr>
                <w:rFonts w:hint="default" w:ascii="方正仿宋简体" w:eastAsia="方正仿宋简体"/>
                <w:b/>
                <w:sz w:val="24"/>
                <w:szCs w:val="24"/>
                <w:lang w:val="en-US"/>
              </w:rPr>
            </w:pPr>
            <w:r>
              <w:rPr>
                <w:rFonts w:hint="default" w:ascii="方正仿宋简体" w:hAnsi="宋体" w:eastAsia="方正仿宋简体" w:cs="宋体"/>
                <w:b/>
                <w:sz w:val="24"/>
                <w:szCs w:val="24"/>
                <w:lang w:val="en-US" w:bidi="ar"/>
              </w:rPr>
              <w:t>0</w:t>
            </w:r>
          </w:p>
        </w:tc>
        <w:tc>
          <w:tcPr>
            <w:tcW w:w="1989" w:type="dxa"/>
            <w:shd w:val="clear" w:color="auto" w:fill="FFFFFF"/>
            <w:noWrap w:val="0"/>
            <w:tcMar>
              <w:left w:w="57" w:type="dxa"/>
              <w:right w:w="57" w:type="dxa"/>
            </w:tcMar>
            <w:vAlign w:val="center"/>
          </w:tcPr>
          <w:p w14:paraId="41ACBD5B">
            <w:pPr>
              <w:widowControl/>
              <w:spacing w:line="340" w:lineRule="exact"/>
              <w:jc w:val="center"/>
              <w:rPr>
                <w:rFonts w:hint="default" w:ascii="方正仿宋简体" w:eastAsia="方正仿宋简体"/>
                <w:b/>
                <w:sz w:val="24"/>
                <w:szCs w:val="24"/>
                <w:lang w:val="en-US"/>
              </w:rPr>
            </w:pPr>
            <w:r>
              <w:rPr>
                <w:rFonts w:hint="default" w:ascii="方正仿宋简体" w:hAnsi="Calibri" w:eastAsia="方正仿宋简体" w:cs="Calibri"/>
                <w:b/>
                <w:sz w:val="24"/>
                <w:szCs w:val="24"/>
                <w:lang w:val="en-US" w:bidi="ar"/>
              </w:rPr>
              <w:t>0</w:t>
            </w:r>
          </w:p>
        </w:tc>
      </w:tr>
      <w:tr w14:paraId="35CE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961C128">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14:paraId="2262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2538B62">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7DE65D2E">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151A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DAE1594">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14:paraId="2EBECEA0">
            <w:pPr>
              <w:widowControl/>
              <w:spacing w:line="340" w:lineRule="exact"/>
              <w:jc w:val="center"/>
              <w:rPr>
                <w:rFonts w:hint="default" w:ascii="方正仿宋简体" w:eastAsia="方正仿宋简体"/>
                <w:b/>
                <w:sz w:val="24"/>
                <w:szCs w:val="24"/>
                <w:lang w:val="en-US"/>
              </w:rPr>
            </w:pPr>
            <w:r>
              <w:rPr>
                <w:rFonts w:hint="default" w:ascii="方正仿宋简体" w:hAnsi="Calibri" w:eastAsia="方正仿宋简体" w:cs="Calibri"/>
                <w:b/>
                <w:sz w:val="24"/>
                <w:szCs w:val="24"/>
                <w:lang w:val="en-US" w:bidi="ar"/>
              </w:rPr>
              <w:t>29</w:t>
            </w:r>
          </w:p>
        </w:tc>
      </w:tr>
      <w:tr w14:paraId="522F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9D839B8">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14:paraId="67AA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BF8C7B4">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29CC5541">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71BA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7A0D11F">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14:paraId="6BB24560">
            <w:pPr>
              <w:widowControl/>
              <w:spacing w:line="340" w:lineRule="exact"/>
              <w:jc w:val="center"/>
              <w:rPr>
                <w:rFonts w:hint="default" w:ascii="方正仿宋简体" w:eastAsia="方正仿宋简体"/>
                <w:b/>
                <w:sz w:val="24"/>
                <w:szCs w:val="24"/>
                <w:lang w:val="en-US"/>
              </w:rPr>
            </w:pPr>
            <w:r>
              <w:rPr>
                <w:rFonts w:hint="default" w:ascii="方正仿宋简体" w:hAnsi="宋体" w:eastAsia="方正仿宋简体" w:cs="宋体"/>
                <w:b/>
                <w:sz w:val="24"/>
                <w:szCs w:val="24"/>
                <w:lang w:val="en-US" w:bidi="ar"/>
              </w:rPr>
              <w:t>18</w:t>
            </w:r>
          </w:p>
        </w:tc>
      </w:tr>
      <w:tr w14:paraId="7484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55D019B">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14:paraId="49BB8CEA">
            <w:pPr>
              <w:widowControl/>
              <w:spacing w:line="340" w:lineRule="exact"/>
              <w:jc w:val="center"/>
              <w:rPr>
                <w:rFonts w:hint="default" w:ascii="方正仿宋简体" w:eastAsia="方正仿宋简体"/>
                <w:b/>
                <w:sz w:val="24"/>
                <w:szCs w:val="24"/>
                <w:lang w:val="en-US"/>
              </w:rPr>
            </w:pPr>
            <w:r>
              <w:rPr>
                <w:rFonts w:hint="default" w:ascii="方正仿宋简体" w:hAnsi="宋体" w:eastAsia="方正仿宋简体" w:cs="宋体"/>
                <w:b/>
                <w:sz w:val="24"/>
                <w:szCs w:val="24"/>
                <w:lang w:val="en-US" w:bidi="ar"/>
              </w:rPr>
              <w:t>0</w:t>
            </w:r>
          </w:p>
        </w:tc>
      </w:tr>
      <w:tr w14:paraId="1408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B4A1087">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14:paraId="6800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7E98076">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436C2601">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14:paraId="1343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68C7A13">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70FC309A">
            <w:pPr>
              <w:spacing w:line="340" w:lineRule="exact"/>
              <w:jc w:val="center"/>
              <w:rPr>
                <w:rFonts w:hint="default" w:ascii="方正仿宋简体" w:eastAsia="方正仿宋简体"/>
                <w:b/>
                <w:sz w:val="24"/>
                <w:szCs w:val="24"/>
                <w:lang w:val="en-US"/>
              </w:rPr>
            </w:pPr>
            <w:r>
              <w:rPr>
                <w:rFonts w:hint="default" w:ascii="方正仿宋简体" w:eastAsia="方正仿宋简体"/>
                <w:b/>
                <w:sz w:val="24"/>
                <w:szCs w:val="24"/>
                <w:lang w:val="en-US"/>
              </w:rPr>
              <w:t>0</w:t>
            </w:r>
          </w:p>
        </w:tc>
      </w:tr>
    </w:tbl>
    <w:p w14:paraId="1D1B5F32">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5CC3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67091DDE">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012BD27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24D0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51D05C34">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14:paraId="46F0BD6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14:paraId="4FD978B8">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14:paraId="6A6FC32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297B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7FC917C8">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14:paraId="00A64177">
            <w:pPr>
              <w:spacing w:line="300" w:lineRule="exact"/>
              <w:rPr>
                <w:rFonts w:ascii="方正仿宋简体" w:eastAsia="方正仿宋简体"/>
                <w:b/>
                <w:sz w:val="21"/>
                <w:szCs w:val="21"/>
              </w:rPr>
            </w:pPr>
          </w:p>
        </w:tc>
        <w:tc>
          <w:tcPr>
            <w:tcW w:w="599" w:type="dxa"/>
            <w:noWrap w:val="0"/>
            <w:tcMar>
              <w:left w:w="57" w:type="dxa"/>
              <w:right w:w="57" w:type="dxa"/>
            </w:tcMar>
            <w:vAlign w:val="center"/>
          </w:tcPr>
          <w:p w14:paraId="5BFAE022">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74F5A66F">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14:paraId="5708101E">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3962846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14:paraId="5ADA2CD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14:paraId="222D95B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14:paraId="387B81D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14:paraId="301FC384">
            <w:pPr>
              <w:spacing w:line="300" w:lineRule="exact"/>
              <w:rPr>
                <w:rFonts w:ascii="方正仿宋简体" w:eastAsia="方正仿宋简体"/>
                <w:b/>
                <w:sz w:val="21"/>
                <w:szCs w:val="21"/>
              </w:rPr>
            </w:pPr>
          </w:p>
        </w:tc>
      </w:tr>
      <w:tr w14:paraId="0954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16567E3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7456C178">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9</w:t>
            </w:r>
          </w:p>
        </w:tc>
        <w:tc>
          <w:tcPr>
            <w:tcW w:w="599" w:type="dxa"/>
            <w:noWrap w:val="0"/>
            <w:tcMar>
              <w:left w:w="57" w:type="dxa"/>
              <w:right w:w="57" w:type="dxa"/>
            </w:tcMar>
            <w:vAlign w:val="center"/>
          </w:tcPr>
          <w:p w14:paraId="4E116758">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1</w:t>
            </w:r>
          </w:p>
        </w:tc>
        <w:tc>
          <w:tcPr>
            <w:tcW w:w="590" w:type="dxa"/>
            <w:noWrap w:val="0"/>
            <w:tcMar>
              <w:left w:w="57" w:type="dxa"/>
              <w:right w:w="57" w:type="dxa"/>
            </w:tcMar>
            <w:vAlign w:val="center"/>
          </w:tcPr>
          <w:p w14:paraId="1DEBF1A9">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98" w:type="dxa"/>
            <w:noWrap w:val="0"/>
            <w:tcMar>
              <w:left w:w="57" w:type="dxa"/>
              <w:right w:w="57" w:type="dxa"/>
            </w:tcMar>
            <w:vAlign w:val="center"/>
          </w:tcPr>
          <w:p w14:paraId="5BFE7670">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71" w:type="dxa"/>
            <w:noWrap w:val="0"/>
            <w:tcMar>
              <w:left w:w="57" w:type="dxa"/>
              <w:right w:w="57" w:type="dxa"/>
            </w:tcMar>
            <w:vAlign w:val="center"/>
          </w:tcPr>
          <w:p w14:paraId="5597E979">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59" w:type="dxa"/>
            <w:noWrap w:val="0"/>
            <w:tcMar>
              <w:left w:w="57" w:type="dxa"/>
              <w:right w:w="57" w:type="dxa"/>
            </w:tcMar>
            <w:vAlign w:val="center"/>
          </w:tcPr>
          <w:p w14:paraId="63949BBB">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21" w:type="dxa"/>
            <w:noWrap w:val="0"/>
            <w:tcMar>
              <w:left w:w="57" w:type="dxa"/>
              <w:right w:w="57" w:type="dxa"/>
            </w:tcMar>
            <w:vAlign w:val="top"/>
          </w:tcPr>
          <w:p w14:paraId="3956B9A1">
            <w:pPr>
              <w:widowControl/>
              <w:spacing w:line="300" w:lineRule="exact"/>
              <w:jc w:val="center"/>
              <w:rPr>
                <w:rFonts w:ascii="方正仿宋简体" w:eastAsia="方正仿宋简体"/>
                <w:b/>
                <w:sz w:val="21"/>
                <w:szCs w:val="21"/>
              </w:rPr>
            </w:pPr>
            <w:r>
              <w:rPr>
                <w:rFonts w:hint="default" w:ascii="方正仿宋简体" w:hAnsi="Calibri" w:eastAsia="方正仿宋简体" w:cs="Calibri"/>
                <w:b/>
                <w:sz w:val="21"/>
                <w:szCs w:val="21"/>
                <w:lang w:val="en-US" w:bidi="ar"/>
              </w:rPr>
              <w:t>10</w:t>
            </w:r>
          </w:p>
        </w:tc>
      </w:tr>
      <w:tr w14:paraId="01A6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5D26C29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0E452D0C">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99" w:type="dxa"/>
            <w:noWrap w:val="0"/>
            <w:tcMar>
              <w:left w:w="57" w:type="dxa"/>
              <w:right w:w="57" w:type="dxa"/>
            </w:tcMar>
            <w:vAlign w:val="center"/>
          </w:tcPr>
          <w:p w14:paraId="3B742CFD">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90" w:type="dxa"/>
            <w:noWrap w:val="0"/>
            <w:tcMar>
              <w:left w:w="57" w:type="dxa"/>
              <w:right w:w="57" w:type="dxa"/>
            </w:tcMar>
            <w:vAlign w:val="center"/>
          </w:tcPr>
          <w:p w14:paraId="743F002C">
            <w:pPr>
              <w:widowControl/>
              <w:spacing w:line="300" w:lineRule="exact"/>
              <w:jc w:val="center"/>
              <w:rPr>
                <w:rFonts w:ascii="方正仿宋简体" w:eastAsia="方正仿宋简体"/>
                <w:b/>
                <w:sz w:val="21"/>
                <w:szCs w:val="21"/>
              </w:rPr>
            </w:pPr>
            <w:r>
              <w:rPr>
                <w:rFonts w:hint="default" w:ascii="方正仿宋简体" w:hAnsi="Calibri" w:eastAsia="方正仿宋简体" w:cs="Calibri"/>
                <w:b/>
                <w:sz w:val="21"/>
                <w:szCs w:val="21"/>
                <w:lang w:val="en-US" w:bidi="ar"/>
              </w:rPr>
              <w:t>0</w:t>
            </w:r>
          </w:p>
        </w:tc>
        <w:tc>
          <w:tcPr>
            <w:tcW w:w="598" w:type="dxa"/>
            <w:noWrap w:val="0"/>
            <w:tcMar>
              <w:left w:w="57" w:type="dxa"/>
              <w:right w:w="57" w:type="dxa"/>
            </w:tcMar>
            <w:vAlign w:val="center"/>
          </w:tcPr>
          <w:p w14:paraId="25FF2C65">
            <w:pPr>
              <w:widowControl/>
              <w:spacing w:line="300" w:lineRule="exact"/>
              <w:jc w:val="center"/>
              <w:rPr>
                <w:rFonts w:ascii="方正仿宋简体" w:eastAsia="方正仿宋简体"/>
                <w:b/>
                <w:sz w:val="21"/>
                <w:szCs w:val="21"/>
              </w:rPr>
            </w:pPr>
            <w:r>
              <w:rPr>
                <w:rFonts w:hint="default" w:ascii="方正仿宋简体" w:hAnsi="Calibri" w:eastAsia="方正仿宋简体" w:cs="Calibri"/>
                <w:b/>
                <w:sz w:val="21"/>
                <w:szCs w:val="21"/>
                <w:lang w:val="en-US" w:bidi="ar"/>
              </w:rPr>
              <w:t>0</w:t>
            </w:r>
          </w:p>
        </w:tc>
        <w:tc>
          <w:tcPr>
            <w:tcW w:w="571" w:type="dxa"/>
            <w:noWrap w:val="0"/>
            <w:tcMar>
              <w:left w:w="57" w:type="dxa"/>
              <w:right w:w="57" w:type="dxa"/>
            </w:tcMar>
            <w:vAlign w:val="center"/>
          </w:tcPr>
          <w:p w14:paraId="73257DD6">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59" w:type="dxa"/>
            <w:noWrap w:val="0"/>
            <w:tcMar>
              <w:left w:w="57" w:type="dxa"/>
              <w:right w:w="57" w:type="dxa"/>
            </w:tcMar>
            <w:vAlign w:val="center"/>
          </w:tcPr>
          <w:p w14:paraId="0E301E64">
            <w:pPr>
              <w:widowControl/>
              <w:spacing w:line="300" w:lineRule="exact"/>
              <w:jc w:val="center"/>
              <w:rPr>
                <w:rFonts w:ascii="方正仿宋简体" w:eastAsia="方正仿宋简体"/>
                <w:b/>
                <w:sz w:val="21"/>
                <w:szCs w:val="21"/>
              </w:rPr>
            </w:pPr>
            <w:r>
              <w:rPr>
                <w:rFonts w:hint="default" w:ascii="方正仿宋简体" w:hAnsi="Calibri" w:eastAsia="方正仿宋简体" w:cs="Calibri"/>
                <w:b/>
                <w:sz w:val="21"/>
                <w:szCs w:val="21"/>
                <w:lang w:val="en-US" w:bidi="ar"/>
              </w:rPr>
              <w:t>0</w:t>
            </w:r>
          </w:p>
        </w:tc>
        <w:tc>
          <w:tcPr>
            <w:tcW w:w="521" w:type="dxa"/>
            <w:noWrap w:val="0"/>
            <w:tcMar>
              <w:left w:w="57" w:type="dxa"/>
              <w:right w:w="57" w:type="dxa"/>
            </w:tcMar>
            <w:vAlign w:val="top"/>
          </w:tcPr>
          <w:p w14:paraId="37CD0222">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r>
      <w:tr w14:paraId="07E9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D4A3CA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4EC9409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31B71917">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2</w:t>
            </w:r>
          </w:p>
        </w:tc>
        <w:tc>
          <w:tcPr>
            <w:tcW w:w="599" w:type="dxa"/>
            <w:noWrap w:val="0"/>
            <w:tcMar>
              <w:left w:w="57" w:type="dxa"/>
              <w:right w:w="57" w:type="dxa"/>
            </w:tcMar>
            <w:vAlign w:val="center"/>
          </w:tcPr>
          <w:p w14:paraId="428B2700">
            <w:pPr>
              <w:widowControl/>
              <w:spacing w:line="300" w:lineRule="exact"/>
              <w:jc w:val="center"/>
              <w:rPr>
                <w:rFonts w:ascii="方正仿宋简体" w:eastAsia="方正仿宋简体"/>
                <w:b/>
                <w:sz w:val="21"/>
                <w:szCs w:val="21"/>
              </w:rPr>
            </w:pPr>
            <w:r>
              <w:rPr>
                <w:rFonts w:hint="default" w:ascii="方正仿宋简体" w:hAnsi="Calibri" w:eastAsia="方正仿宋简体" w:cs="Calibri"/>
                <w:b/>
                <w:sz w:val="21"/>
                <w:szCs w:val="21"/>
                <w:lang w:val="en-US" w:bidi="ar"/>
              </w:rPr>
              <w:t>1</w:t>
            </w:r>
          </w:p>
        </w:tc>
        <w:tc>
          <w:tcPr>
            <w:tcW w:w="590" w:type="dxa"/>
            <w:noWrap w:val="0"/>
            <w:tcMar>
              <w:left w:w="57" w:type="dxa"/>
              <w:right w:w="57" w:type="dxa"/>
            </w:tcMar>
            <w:vAlign w:val="center"/>
          </w:tcPr>
          <w:p w14:paraId="5F0CB9E7">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98" w:type="dxa"/>
            <w:noWrap w:val="0"/>
            <w:tcMar>
              <w:left w:w="57" w:type="dxa"/>
              <w:right w:w="57" w:type="dxa"/>
            </w:tcMar>
            <w:vAlign w:val="center"/>
          </w:tcPr>
          <w:p w14:paraId="4000D25D">
            <w:pPr>
              <w:widowControl/>
              <w:spacing w:line="300" w:lineRule="exact"/>
              <w:jc w:val="center"/>
              <w:rPr>
                <w:rFonts w:ascii="方正仿宋简体" w:eastAsia="方正仿宋简体"/>
                <w:b/>
                <w:sz w:val="21"/>
                <w:szCs w:val="21"/>
              </w:rPr>
            </w:pPr>
            <w:r>
              <w:rPr>
                <w:rFonts w:hint="default" w:ascii="方正仿宋简体" w:hAnsi="Calibri" w:eastAsia="方正仿宋简体" w:cs="Calibri"/>
                <w:b/>
                <w:sz w:val="21"/>
                <w:szCs w:val="21"/>
                <w:lang w:val="en-US" w:bidi="ar"/>
              </w:rPr>
              <w:t>0</w:t>
            </w:r>
          </w:p>
        </w:tc>
        <w:tc>
          <w:tcPr>
            <w:tcW w:w="571" w:type="dxa"/>
            <w:noWrap w:val="0"/>
            <w:tcMar>
              <w:left w:w="57" w:type="dxa"/>
              <w:right w:w="57" w:type="dxa"/>
            </w:tcMar>
            <w:vAlign w:val="center"/>
          </w:tcPr>
          <w:p w14:paraId="0187E4BE">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59" w:type="dxa"/>
            <w:noWrap w:val="0"/>
            <w:tcMar>
              <w:left w:w="57" w:type="dxa"/>
              <w:right w:w="57" w:type="dxa"/>
            </w:tcMar>
            <w:vAlign w:val="center"/>
          </w:tcPr>
          <w:p w14:paraId="622AA024">
            <w:pPr>
              <w:widowControl/>
              <w:spacing w:line="300" w:lineRule="exact"/>
              <w:jc w:val="center"/>
              <w:rPr>
                <w:rFonts w:ascii="方正仿宋简体" w:eastAsia="方正仿宋简体"/>
                <w:b/>
                <w:sz w:val="21"/>
                <w:szCs w:val="21"/>
              </w:rPr>
            </w:pPr>
            <w:r>
              <w:rPr>
                <w:rFonts w:hint="default" w:ascii="方正仿宋简体" w:hAnsi="Calibri" w:eastAsia="方正仿宋简体" w:cs="Calibri"/>
                <w:b/>
                <w:sz w:val="21"/>
                <w:szCs w:val="21"/>
                <w:lang w:val="en-US" w:bidi="ar"/>
              </w:rPr>
              <w:t>0</w:t>
            </w:r>
          </w:p>
        </w:tc>
        <w:tc>
          <w:tcPr>
            <w:tcW w:w="521" w:type="dxa"/>
            <w:noWrap w:val="0"/>
            <w:tcMar>
              <w:left w:w="57" w:type="dxa"/>
              <w:right w:w="57" w:type="dxa"/>
            </w:tcMar>
            <w:vAlign w:val="top"/>
          </w:tcPr>
          <w:p w14:paraId="4F82555B">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3</w:t>
            </w:r>
          </w:p>
        </w:tc>
      </w:tr>
      <w:tr w14:paraId="127C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66601573">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7B854E7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4FA7E5BE">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shd w:val="clear" w:color="auto" w:fill="auto"/>
            <w:noWrap w:val="0"/>
            <w:tcMar>
              <w:left w:w="57" w:type="dxa"/>
              <w:right w:w="57" w:type="dxa"/>
            </w:tcMar>
            <w:vAlign w:val="center"/>
          </w:tcPr>
          <w:p w14:paraId="0EF6C960">
            <w:pPr>
              <w:widowControl/>
              <w:spacing w:line="300" w:lineRule="exact"/>
              <w:jc w:val="center"/>
              <w:rPr>
                <w:rFonts w:hint="default" w:ascii="方正仿宋简体" w:hAnsi="Calibri" w:eastAsia="方正仿宋简体" w:cs="Calibri"/>
                <w:b/>
                <w:sz w:val="21"/>
                <w:szCs w:val="21"/>
                <w:lang w:val="en-US" w:eastAsia="zh-CN" w:bidi="ar"/>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center"/>
          </w:tcPr>
          <w:p w14:paraId="69EAB1C9">
            <w:pPr>
              <w:widowControl/>
              <w:spacing w:line="300" w:lineRule="exact"/>
              <w:jc w:val="center"/>
              <w:rPr>
                <w:rFonts w:hint="default" w:ascii="方正仿宋简体" w:hAnsi="Calibri" w:eastAsia="方正仿宋简体" w:cs="Calibri"/>
                <w:b/>
                <w:sz w:val="21"/>
                <w:szCs w:val="21"/>
                <w:lang w:val="en-US" w:eastAsia="zh-CN" w:bidi="ar"/>
              </w:rPr>
            </w:pPr>
            <w:r>
              <w:rPr>
                <w:rFonts w:hint="default" w:ascii="方正仿宋简体" w:hAnsi="Calibri" w:eastAsia="方正仿宋简体" w:cs="Calibri"/>
                <w:b/>
                <w:sz w:val="21"/>
                <w:szCs w:val="21"/>
                <w:lang w:val="en-US" w:bidi="ar"/>
              </w:rPr>
              <w:t>0</w:t>
            </w:r>
          </w:p>
        </w:tc>
        <w:tc>
          <w:tcPr>
            <w:tcW w:w="598" w:type="dxa"/>
            <w:noWrap w:val="0"/>
            <w:tcMar>
              <w:left w:w="57" w:type="dxa"/>
              <w:right w:w="57" w:type="dxa"/>
            </w:tcMar>
            <w:vAlign w:val="center"/>
          </w:tcPr>
          <w:p w14:paraId="13692C97">
            <w:pPr>
              <w:widowControl/>
              <w:spacing w:line="300" w:lineRule="exact"/>
              <w:jc w:val="center"/>
              <w:rPr>
                <w:rFonts w:hint="default" w:ascii="方正仿宋简体" w:hAnsi="Calibri" w:eastAsia="方正仿宋简体" w:cs="Calibri"/>
                <w:b/>
                <w:sz w:val="21"/>
                <w:szCs w:val="21"/>
                <w:lang w:val="en-US" w:bidi="ar"/>
              </w:rPr>
            </w:pPr>
            <w:r>
              <w:rPr>
                <w:rFonts w:hint="default" w:ascii="方正仿宋简体" w:hAnsi="Calibri" w:eastAsia="方正仿宋简体" w:cs="Calibri"/>
                <w:b/>
                <w:sz w:val="21"/>
                <w:szCs w:val="21"/>
                <w:lang w:val="en-US" w:bidi="ar"/>
              </w:rPr>
              <w:t>0</w:t>
            </w:r>
          </w:p>
        </w:tc>
        <w:tc>
          <w:tcPr>
            <w:tcW w:w="571" w:type="dxa"/>
            <w:noWrap w:val="0"/>
            <w:tcMar>
              <w:left w:w="57" w:type="dxa"/>
              <w:right w:w="57" w:type="dxa"/>
            </w:tcMar>
            <w:vAlign w:val="center"/>
          </w:tcPr>
          <w:p w14:paraId="7B8E89A1">
            <w:pPr>
              <w:widowControl/>
              <w:spacing w:line="300" w:lineRule="exact"/>
              <w:jc w:val="center"/>
              <w:rPr>
                <w:rFonts w:hint="default" w:ascii="方正仿宋简体" w:hAnsi="Calibri" w:eastAsia="方正仿宋简体" w:cs="Calibri"/>
                <w:b/>
                <w:sz w:val="21"/>
                <w:szCs w:val="21"/>
                <w:lang w:val="en-US" w:bidi="ar"/>
              </w:rPr>
            </w:pPr>
            <w:r>
              <w:rPr>
                <w:rFonts w:hint="default" w:ascii="方正仿宋简体" w:hAnsi="Calibri" w:eastAsia="方正仿宋简体" w:cs="Calibri"/>
                <w:b/>
                <w:sz w:val="21"/>
                <w:szCs w:val="21"/>
                <w:lang w:val="en-US" w:bidi="ar"/>
              </w:rPr>
              <w:t>0</w:t>
            </w:r>
          </w:p>
        </w:tc>
        <w:tc>
          <w:tcPr>
            <w:tcW w:w="559" w:type="dxa"/>
            <w:noWrap w:val="0"/>
            <w:tcMar>
              <w:left w:w="57" w:type="dxa"/>
              <w:right w:w="57" w:type="dxa"/>
            </w:tcMar>
            <w:vAlign w:val="center"/>
          </w:tcPr>
          <w:p w14:paraId="4953011C">
            <w:pPr>
              <w:widowControl/>
              <w:spacing w:line="300" w:lineRule="exact"/>
              <w:jc w:val="center"/>
              <w:rPr>
                <w:rFonts w:hint="default" w:ascii="方正仿宋简体" w:hAnsi="Calibri" w:eastAsia="方正仿宋简体" w:cs="Calibri"/>
                <w:b/>
                <w:sz w:val="21"/>
                <w:szCs w:val="21"/>
                <w:lang w:val="en-US" w:bidi="ar"/>
              </w:rPr>
            </w:pPr>
            <w:r>
              <w:rPr>
                <w:rFonts w:hint="default" w:ascii="方正仿宋简体" w:hAnsi="Calibri" w:eastAsia="方正仿宋简体" w:cs="Calibri"/>
                <w:b/>
                <w:sz w:val="21"/>
                <w:szCs w:val="21"/>
                <w:lang w:val="en-US" w:bidi="ar"/>
              </w:rPr>
              <w:t>0</w:t>
            </w:r>
          </w:p>
        </w:tc>
        <w:tc>
          <w:tcPr>
            <w:tcW w:w="521" w:type="dxa"/>
            <w:noWrap w:val="0"/>
            <w:tcMar>
              <w:left w:w="57" w:type="dxa"/>
              <w:right w:w="57" w:type="dxa"/>
            </w:tcMar>
            <w:vAlign w:val="top"/>
          </w:tcPr>
          <w:p w14:paraId="3B8A439A">
            <w:pPr>
              <w:widowControl/>
              <w:spacing w:line="300" w:lineRule="exact"/>
              <w:jc w:val="center"/>
              <w:rPr>
                <w:rFonts w:hint="default" w:ascii="方正仿宋简体" w:hAnsi="Calibri" w:eastAsia="方正仿宋简体" w:cs="Calibri"/>
                <w:b/>
                <w:sz w:val="21"/>
                <w:szCs w:val="21"/>
                <w:lang w:val="en-US" w:bidi="ar"/>
              </w:rPr>
            </w:pPr>
          </w:p>
          <w:p w14:paraId="16DBEDB7">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14:paraId="7DC5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67D1E80">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63C0707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1FB2F9A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shd w:val="clear" w:color="auto" w:fill="auto"/>
            <w:noWrap w:val="0"/>
            <w:tcMar>
              <w:left w:w="57" w:type="dxa"/>
              <w:right w:w="57" w:type="dxa"/>
            </w:tcMar>
            <w:vAlign w:val="top"/>
          </w:tcPr>
          <w:p w14:paraId="664481D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1670C0A3">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center"/>
          </w:tcPr>
          <w:p w14:paraId="4C1BF1CE">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center"/>
          </w:tcPr>
          <w:p w14:paraId="3AC35A6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center"/>
          </w:tcPr>
          <w:p w14:paraId="644BAD87">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center"/>
          </w:tcPr>
          <w:p w14:paraId="13282B3D">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center"/>
          </w:tcPr>
          <w:p w14:paraId="20A42BA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0C2A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4983A3D">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E4BB072">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E130AC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shd w:val="clear" w:color="auto" w:fill="auto"/>
            <w:noWrap w:val="0"/>
            <w:tcMar>
              <w:left w:w="57" w:type="dxa"/>
              <w:right w:w="57" w:type="dxa"/>
            </w:tcMar>
            <w:vAlign w:val="top"/>
          </w:tcPr>
          <w:p w14:paraId="25EC8B53">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214EFC03">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02CD3CBE">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4614996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6864E9E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197F0F5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77832A1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3B9B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A25C433">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5ECD1A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986990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shd w:val="clear" w:color="auto" w:fill="auto"/>
            <w:noWrap w:val="0"/>
            <w:tcMar>
              <w:left w:w="57" w:type="dxa"/>
              <w:right w:w="57" w:type="dxa"/>
            </w:tcMar>
            <w:vAlign w:val="top"/>
          </w:tcPr>
          <w:p w14:paraId="5CC9A8C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02D8F6D1">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023E967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34B859E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1782899E">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1FE09649">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394C8FD5">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2F4E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2E6932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EB49CC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56DF03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shd w:val="clear" w:color="auto" w:fill="auto"/>
            <w:noWrap w:val="0"/>
            <w:tcMar>
              <w:left w:w="57" w:type="dxa"/>
              <w:right w:w="57" w:type="dxa"/>
            </w:tcMar>
            <w:vAlign w:val="top"/>
          </w:tcPr>
          <w:p w14:paraId="331553BD">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001494B8">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43D464F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6612E639">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3AB0CAF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3AC213DE">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667BBFF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34BC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DB1899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3625F8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A7138A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shd w:val="clear" w:color="auto" w:fill="auto"/>
            <w:noWrap w:val="0"/>
            <w:tcMar>
              <w:left w:w="57" w:type="dxa"/>
              <w:right w:w="57" w:type="dxa"/>
            </w:tcMar>
            <w:vAlign w:val="top"/>
          </w:tcPr>
          <w:p w14:paraId="6A9EDC0E">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43BA322B">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5633804A">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5930BEF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6AFDBD31">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11355C5B">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76CAEFEE">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1CAE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04B94A3">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9928A0D">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B584ED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shd w:val="clear" w:color="auto" w:fill="auto"/>
            <w:noWrap w:val="0"/>
            <w:tcMar>
              <w:left w:w="57" w:type="dxa"/>
              <w:right w:w="57" w:type="dxa"/>
            </w:tcMar>
            <w:vAlign w:val="top"/>
          </w:tcPr>
          <w:p w14:paraId="529827BE">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3A4DBE1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56F99A0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38D8A11C">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70E6F6AE">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6B3DB647">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44DCBD7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0472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B31A254">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CA8793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683368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shd w:val="clear" w:color="auto" w:fill="auto"/>
            <w:noWrap w:val="0"/>
            <w:tcMar>
              <w:left w:w="57" w:type="dxa"/>
              <w:right w:w="57" w:type="dxa"/>
            </w:tcMar>
            <w:vAlign w:val="top"/>
          </w:tcPr>
          <w:p w14:paraId="6756D2B9">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7E06F02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0988DE8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4A4BDC8B">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558F0CD0">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2C9C0D4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280EBDD7">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2079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073E49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0473760">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97C993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shd w:val="clear" w:color="auto" w:fill="auto"/>
            <w:noWrap w:val="0"/>
            <w:tcMar>
              <w:left w:w="57" w:type="dxa"/>
              <w:right w:w="57" w:type="dxa"/>
            </w:tcMar>
            <w:vAlign w:val="top"/>
          </w:tcPr>
          <w:p w14:paraId="68D6CC48">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54F45C63">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1093F61D">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5C11E1EE">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1DDA215D">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066E4F0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54D81403">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258F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A620FD1">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44CE5DF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419C53A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shd w:val="clear" w:color="auto" w:fill="auto"/>
            <w:noWrap w:val="0"/>
            <w:tcMar>
              <w:left w:w="57" w:type="dxa"/>
              <w:right w:w="57" w:type="dxa"/>
            </w:tcMar>
            <w:vAlign w:val="top"/>
          </w:tcPr>
          <w:p w14:paraId="7422F1B5">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eastAsia" w:ascii="方正仿宋简体" w:eastAsia="方正仿宋简体" w:cstheme="minorBidi"/>
                <w:b/>
                <w:kern w:val="2"/>
                <w:sz w:val="21"/>
                <w:szCs w:val="21"/>
                <w:lang w:val="en-US" w:eastAsia="zh-CN" w:bidi="ar-SA"/>
              </w:rPr>
              <w:t>7</w:t>
            </w:r>
          </w:p>
        </w:tc>
        <w:tc>
          <w:tcPr>
            <w:tcW w:w="599" w:type="dxa"/>
            <w:shd w:val="clear" w:color="auto" w:fill="auto"/>
            <w:noWrap w:val="0"/>
            <w:tcMar>
              <w:left w:w="57" w:type="dxa"/>
              <w:right w:w="57" w:type="dxa"/>
            </w:tcMar>
            <w:vAlign w:val="top"/>
          </w:tcPr>
          <w:p w14:paraId="7BB6BC5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7562F6C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2A9048F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5BFC1348">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73F3D13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2DD99C1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eastAsia" w:ascii="方正仿宋简体" w:eastAsia="方正仿宋简体" w:cstheme="minorBidi"/>
                <w:b/>
                <w:kern w:val="2"/>
                <w:sz w:val="21"/>
                <w:szCs w:val="21"/>
                <w:lang w:val="en-US" w:eastAsia="zh-CN" w:bidi="ar-SA"/>
              </w:rPr>
              <w:t>7</w:t>
            </w:r>
          </w:p>
        </w:tc>
      </w:tr>
      <w:tr w14:paraId="2053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E4EA48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F751CC2">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39AA8E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shd w:val="clear" w:color="auto" w:fill="auto"/>
            <w:noWrap w:val="0"/>
            <w:tcMar>
              <w:left w:w="57" w:type="dxa"/>
              <w:right w:w="57" w:type="dxa"/>
            </w:tcMar>
            <w:vAlign w:val="top"/>
          </w:tcPr>
          <w:p w14:paraId="7290E459">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2860B538">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0B8F87A0">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0646118D">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085B417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4904B015">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40BB3BBC">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46C8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52F387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4A8D247">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FDAF36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shd w:val="clear" w:color="auto" w:fill="auto"/>
            <w:noWrap w:val="0"/>
            <w:tcMar>
              <w:left w:w="57" w:type="dxa"/>
              <w:right w:w="57" w:type="dxa"/>
            </w:tcMar>
            <w:vAlign w:val="top"/>
          </w:tcPr>
          <w:p w14:paraId="55191DBC">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0122369D">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509BE16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2ACCE0DB">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074AF7C5">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0120EC3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77AF304A">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0B69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221B229F">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7F2629E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5404DF0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shd w:val="clear" w:color="auto" w:fill="auto"/>
            <w:noWrap w:val="0"/>
            <w:tcMar>
              <w:left w:w="57" w:type="dxa"/>
              <w:right w:w="57" w:type="dxa"/>
            </w:tcMar>
            <w:vAlign w:val="top"/>
          </w:tcPr>
          <w:p w14:paraId="7D165189">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7A3EBD23">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635F048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34B2D597">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41B4165B">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60BBB6E6">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11691964">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1270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6FB5FC9">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F1968BA">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72F775F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shd w:val="clear" w:color="auto" w:fill="auto"/>
            <w:noWrap w:val="0"/>
            <w:tcMar>
              <w:left w:w="57" w:type="dxa"/>
              <w:right w:w="57" w:type="dxa"/>
            </w:tcMar>
            <w:vAlign w:val="top"/>
          </w:tcPr>
          <w:p w14:paraId="3417D230">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4540D775">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36EED47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1FA4E4A7">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4C2BAA19">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2B2E161C">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114B8E39">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009D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4CE199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358C731">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D91AA7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shd w:val="clear" w:color="auto" w:fill="auto"/>
            <w:noWrap w:val="0"/>
            <w:tcMar>
              <w:left w:w="57" w:type="dxa"/>
              <w:right w:w="57" w:type="dxa"/>
            </w:tcMar>
            <w:vAlign w:val="top"/>
          </w:tcPr>
          <w:p w14:paraId="0E228F11">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33BF74FC">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5E23700B">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4BF612CC">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6854103A">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40EF9528">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2A9DDF4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5A73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8C43096">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ACC49E3">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EBE80E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shd w:val="clear" w:color="auto" w:fill="auto"/>
            <w:noWrap w:val="0"/>
            <w:tcMar>
              <w:left w:w="57" w:type="dxa"/>
              <w:right w:w="57" w:type="dxa"/>
            </w:tcMar>
            <w:vAlign w:val="top"/>
          </w:tcPr>
          <w:p w14:paraId="7C86E841">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21997F8D">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12A0FB23">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5B95594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35F71B5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734F20E5">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19009E5B">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041D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37DD5A0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DAFA899">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15D1FDBE">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shd w:val="clear" w:color="auto" w:fill="auto"/>
            <w:noWrap w:val="0"/>
            <w:tcMar>
              <w:left w:w="57" w:type="dxa"/>
              <w:right w:w="57" w:type="dxa"/>
            </w:tcMar>
            <w:vAlign w:val="top"/>
          </w:tcPr>
          <w:p w14:paraId="6F5C053A">
            <w:pPr>
              <w:widowControl/>
              <w:spacing w:line="300" w:lineRule="exact"/>
              <w:jc w:val="center"/>
              <w:rPr>
                <w:rFonts w:hint="default" w:ascii="方正仿宋简体" w:hAnsi="Calibri" w:eastAsia="方正仿宋简体" w:cs="Calibri"/>
                <w:b/>
                <w:sz w:val="21"/>
                <w:szCs w:val="21"/>
                <w:lang w:val="en-US" w:bidi="ar"/>
              </w:rPr>
            </w:pPr>
          </w:p>
          <w:p w14:paraId="78709C8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top"/>
          </w:tcPr>
          <w:p w14:paraId="5C1FF9E0">
            <w:pPr>
              <w:widowControl/>
              <w:spacing w:line="300" w:lineRule="exact"/>
              <w:jc w:val="center"/>
              <w:rPr>
                <w:rFonts w:hint="default" w:ascii="方正仿宋简体" w:hAnsi="Calibri" w:eastAsia="方正仿宋简体" w:cs="Calibri"/>
                <w:b/>
                <w:sz w:val="21"/>
                <w:szCs w:val="21"/>
                <w:lang w:val="en-US" w:bidi="ar"/>
              </w:rPr>
            </w:pPr>
          </w:p>
          <w:p w14:paraId="66EC2587">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125AAD38">
            <w:pPr>
              <w:widowControl/>
              <w:spacing w:line="300" w:lineRule="exact"/>
              <w:jc w:val="center"/>
              <w:rPr>
                <w:rFonts w:hint="default" w:ascii="方正仿宋简体" w:hAnsi="Calibri" w:eastAsia="方正仿宋简体" w:cs="Calibri"/>
                <w:b/>
                <w:sz w:val="21"/>
                <w:szCs w:val="21"/>
                <w:lang w:val="en-US" w:bidi="ar"/>
              </w:rPr>
            </w:pPr>
          </w:p>
          <w:p w14:paraId="09E3B0CA">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4E72B0F8">
            <w:pPr>
              <w:widowControl/>
              <w:spacing w:line="300" w:lineRule="exact"/>
              <w:jc w:val="center"/>
              <w:rPr>
                <w:rFonts w:hint="default" w:ascii="方正仿宋简体" w:hAnsi="Calibri" w:eastAsia="方正仿宋简体" w:cs="Calibri"/>
                <w:b/>
                <w:sz w:val="21"/>
                <w:szCs w:val="21"/>
                <w:lang w:val="en-US" w:bidi="ar"/>
              </w:rPr>
            </w:pPr>
          </w:p>
          <w:p w14:paraId="752E854D">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5E70B023">
            <w:pPr>
              <w:widowControl/>
              <w:spacing w:line="300" w:lineRule="exact"/>
              <w:jc w:val="center"/>
              <w:rPr>
                <w:rFonts w:hint="default" w:ascii="方正仿宋简体" w:eastAsia="方正仿宋简体" w:hAnsiTheme="minorHAnsi" w:cstheme="minorBidi"/>
                <w:b/>
                <w:kern w:val="2"/>
                <w:sz w:val="21"/>
                <w:szCs w:val="21"/>
                <w:lang w:val="en-US" w:eastAsia="zh-CN" w:bidi="ar-SA"/>
              </w:rPr>
            </w:pPr>
          </w:p>
          <w:p w14:paraId="2D003120">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eastAsia="方正仿宋简体" w:cstheme="minorBidi"/>
                <w:b/>
                <w:kern w:val="2"/>
                <w:sz w:val="21"/>
                <w:szCs w:val="21"/>
                <w:lang w:val="en-US" w:eastAsia="zh-CN" w:bidi="ar-SA"/>
              </w:rPr>
              <w:t>0</w:t>
            </w:r>
          </w:p>
        </w:tc>
        <w:tc>
          <w:tcPr>
            <w:tcW w:w="559" w:type="dxa"/>
            <w:shd w:val="clear" w:color="auto" w:fill="auto"/>
            <w:noWrap w:val="0"/>
            <w:tcMar>
              <w:left w:w="57" w:type="dxa"/>
              <w:right w:w="57" w:type="dxa"/>
            </w:tcMar>
            <w:vAlign w:val="top"/>
          </w:tcPr>
          <w:p w14:paraId="14C2A513">
            <w:pPr>
              <w:widowControl/>
              <w:spacing w:line="300" w:lineRule="exact"/>
              <w:jc w:val="center"/>
              <w:rPr>
                <w:rFonts w:hint="default" w:ascii="方正仿宋简体" w:hAnsi="Calibri" w:eastAsia="方正仿宋简体" w:cs="Calibri"/>
                <w:b/>
                <w:sz w:val="21"/>
                <w:szCs w:val="21"/>
                <w:lang w:val="en-US" w:bidi="ar"/>
              </w:rPr>
            </w:pPr>
          </w:p>
          <w:p w14:paraId="3CE4AF87">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74791A97">
            <w:pPr>
              <w:widowControl/>
              <w:spacing w:line="300" w:lineRule="exact"/>
              <w:jc w:val="center"/>
              <w:rPr>
                <w:rFonts w:hint="default" w:ascii="方正仿宋简体" w:hAnsi="Calibri" w:eastAsia="方正仿宋简体" w:cs="Calibri"/>
                <w:b/>
                <w:sz w:val="21"/>
                <w:szCs w:val="21"/>
                <w:lang w:val="en-US" w:bidi="ar"/>
              </w:rPr>
            </w:pPr>
          </w:p>
          <w:p w14:paraId="2903D9C8">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0F42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F5A1E67">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4D5A7AF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0991D3E8">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shd w:val="clear" w:color="auto" w:fill="auto"/>
            <w:noWrap w:val="0"/>
            <w:tcMar>
              <w:left w:w="57" w:type="dxa"/>
              <w:right w:w="57" w:type="dxa"/>
            </w:tcMar>
            <w:vAlign w:val="center"/>
          </w:tcPr>
          <w:p w14:paraId="6232DC7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center"/>
          </w:tcPr>
          <w:p w14:paraId="7CE5133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top"/>
          </w:tcPr>
          <w:p w14:paraId="42832F3B">
            <w:pPr>
              <w:widowControl/>
              <w:spacing w:line="300" w:lineRule="exact"/>
              <w:jc w:val="center"/>
              <w:rPr>
                <w:rFonts w:hint="default" w:ascii="方正仿宋简体" w:hAnsi="Calibri" w:eastAsia="方正仿宋简体" w:cs="Calibri"/>
                <w:b/>
                <w:sz w:val="21"/>
                <w:szCs w:val="21"/>
                <w:lang w:val="en-US" w:bidi="ar"/>
              </w:rPr>
            </w:pPr>
          </w:p>
          <w:p w14:paraId="615948F3">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top"/>
          </w:tcPr>
          <w:p w14:paraId="64AD5C03">
            <w:pPr>
              <w:widowControl/>
              <w:spacing w:line="300" w:lineRule="exact"/>
              <w:jc w:val="center"/>
              <w:rPr>
                <w:rFonts w:hint="default" w:ascii="方正仿宋简体" w:hAnsi="Calibri" w:eastAsia="方正仿宋简体" w:cs="Calibri"/>
                <w:b/>
                <w:sz w:val="21"/>
                <w:szCs w:val="21"/>
                <w:lang w:val="en-US" w:bidi="ar"/>
              </w:rPr>
            </w:pPr>
          </w:p>
          <w:p w14:paraId="55F00DE0">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top"/>
          </w:tcPr>
          <w:p w14:paraId="2C85D20C">
            <w:pPr>
              <w:widowControl/>
              <w:spacing w:line="300" w:lineRule="exact"/>
              <w:jc w:val="center"/>
              <w:rPr>
                <w:rFonts w:hint="default" w:ascii="方正仿宋简体" w:hAnsi="Calibri" w:eastAsia="方正仿宋简体" w:cs="Calibri"/>
                <w:b/>
                <w:sz w:val="21"/>
                <w:szCs w:val="21"/>
                <w:lang w:val="en-US" w:bidi="ar"/>
              </w:rPr>
            </w:pPr>
          </w:p>
          <w:p w14:paraId="59188EFF">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top"/>
          </w:tcPr>
          <w:p w14:paraId="32E6B1D9">
            <w:pPr>
              <w:widowControl/>
              <w:spacing w:line="300" w:lineRule="exact"/>
              <w:jc w:val="center"/>
              <w:rPr>
                <w:rFonts w:hint="default" w:ascii="方正仿宋简体" w:hAnsi="Calibri" w:eastAsia="方正仿宋简体" w:cs="Calibri"/>
                <w:b/>
                <w:sz w:val="21"/>
                <w:szCs w:val="21"/>
                <w:lang w:val="en-US" w:bidi="ar"/>
              </w:rPr>
            </w:pPr>
          </w:p>
          <w:p w14:paraId="13932E19">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top"/>
          </w:tcPr>
          <w:p w14:paraId="5261907F">
            <w:pPr>
              <w:widowControl/>
              <w:spacing w:line="300" w:lineRule="exact"/>
              <w:jc w:val="center"/>
              <w:rPr>
                <w:rFonts w:hint="default" w:ascii="方正仿宋简体" w:hAnsi="Calibri" w:eastAsia="方正仿宋简体" w:cs="Calibri"/>
                <w:b/>
                <w:sz w:val="21"/>
                <w:szCs w:val="21"/>
                <w:lang w:val="en-US" w:bidi="ar"/>
              </w:rPr>
            </w:pPr>
          </w:p>
          <w:p w14:paraId="18B5F491">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2AA0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A997BCF">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754A125">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6ADAB20B">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shd w:val="clear" w:color="auto" w:fill="auto"/>
            <w:noWrap w:val="0"/>
            <w:tcMar>
              <w:left w:w="57" w:type="dxa"/>
              <w:right w:w="57" w:type="dxa"/>
            </w:tcMar>
            <w:vAlign w:val="center"/>
          </w:tcPr>
          <w:p w14:paraId="5B9397D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center"/>
          </w:tcPr>
          <w:p w14:paraId="085F1AC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center"/>
          </w:tcPr>
          <w:p w14:paraId="3A1F89A1">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center"/>
          </w:tcPr>
          <w:p w14:paraId="75E4E813">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center"/>
          </w:tcPr>
          <w:p w14:paraId="7B5ECF18">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center"/>
          </w:tcPr>
          <w:p w14:paraId="3DD14D68">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center"/>
          </w:tcPr>
          <w:p w14:paraId="1CCEB867">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55EB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9B52554">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341A776">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520ADB6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shd w:val="clear" w:color="auto" w:fill="auto"/>
            <w:noWrap w:val="0"/>
            <w:tcMar>
              <w:left w:w="57" w:type="dxa"/>
              <w:right w:w="57" w:type="dxa"/>
            </w:tcMar>
            <w:vAlign w:val="center"/>
          </w:tcPr>
          <w:p w14:paraId="1BB39375">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9" w:type="dxa"/>
            <w:shd w:val="clear" w:color="auto" w:fill="auto"/>
            <w:noWrap w:val="0"/>
            <w:tcMar>
              <w:left w:w="57" w:type="dxa"/>
              <w:right w:w="57" w:type="dxa"/>
            </w:tcMar>
            <w:vAlign w:val="center"/>
          </w:tcPr>
          <w:p w14:paraId="5D6445DB">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0" w:type="dxa"/>
            <w:shd w:val="clear" w:color="auto" w:fill="auto"/>
            <w:noWrap w:val="0"/>
            <w:tcMar>
              <w:left w:w="57" w:type="dxa"/>
              <w:right w:w="57" w:type="dxa"/>
            </w:tcMar>
            <w:vAlign w:val="center"/>
          </w:tcPr>
          <w:p w14:paraId="27B04A95">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center"/>
          </w:tcPr>
          <w:p w14:paraId="78B0978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center"/>
          </w:tcPr>
          <w:p w14:paraId="72467F61">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center"/>
          </w:tcPr>
          <w:p w14:paraId="1EBD8730">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center"/>
          </w:tcPr>
          <w:p w14:paraId="1AF9706C">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r>
      <w:tr w14:paraId="6A2E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285C1C2">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55E3FAD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29103AE7">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9</w:t>
            </w:r>
          </w:p>
        </w:tc>
        <w:tc>
          <w:tcPr>
            <w:tcW w:w="599" w:type="dxa"/>
            <w:noWrap w:val="0"/>
            <w:tcMar>
              <w:left w:w="57" w:type="dxa"/>
              <w:right w:w="57" w:type="dxa"/>
            </w:tcMar>
            <w:vAlign w:val="center"/>
          </w:tcPr>
          <w:p w14:paraId="5F7B4496">
            <w:pPr>
              <w:widowControl/>
              <w:spacing w:line="300" w:lineRule="exact"/>
              <w:jc w:val="center"/>
              <w:rPr>
                <w:rFonts w:ascii="方正仿宋简体" w:eastAsia="方正仿宋简体"/>
                <w:b/>
                <w:sz w:val="21"/>
                <w:szCs w:val="21"/>
              </w:rPr>
            </w:pPr>
            <w:r>
              <w:rPr>
                <w:rFonts w:hint="default" w:ascii="方正仿宋简体" w:hAnsi="Calibri" w:eastAsia="方正仿宋简体" w:cs="Calibri"/>
                <w:b/>
                <w:sz w:val="21"/>
                <w:szCs w:val="21"/>
                <w:lang w:val="en-US" w:bidi="ar"/>
              </w:rPr>
              <w:t>1</w:t>
            </w:r>
          </w:p>
        </w:tc>
        <w:tc>
          <w:tcPr>
            <w:tcW w:w="590" w:type="dxa"/>
            <w:shd w:val="clear" w:color="auto" w:fill="auto"/>
            <w:noWrap w:val="0"/>
            <w:tcMar>
              <w:left w:w="57" w:type="dxa"/>
              <w:right w:w="57" w:type="dxa"/>
            </w:tcMar>
            <w:vAlign w:val="center"/>
          </w:tcPr>
          <w:p w14:paraId="244619D0">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98" w:type="dxa"/>
            <w:shd w:val="clear" w:color="auto" w:fill="auto"/>
            <w:noWrap w:val="0"/>
            <w:tcMar>
              <w:left w:w="57" w:type="dxa"/>
              <w:right w:w="57" w:type="dxa"/>
            </w:tcMar>
            <w:vAlign w:val="center"/>
          </w:tcPr>
          <w:p w14:paraId="7E9CD1E4">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71" w:type="dxa"/>
            <w:shd w:val="clear" w:color="auto" w:fill="auto"/>
            <w:noWrap w:val="0"/>
            <w:tcMar>
              <w:left w:w="57" w:type="dxa"/>
              <w:right w:w="57" w:type="dxa"/>
            </w:tcMar>
            <w:vAlign w:val="center"/>
          </w:tcPr>
          <w:p w14:paraId="7A23DDE9">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59" w:type="dxa"/>
            <w:shd w:val="clear" w:color="auto" w:fill="auto"/>
            <w:noWrap w:val="0"/>
            <w:tcMar>
              <w:left w:w="57" w:type="dxa"/>
              <w:right w:w="57" w:type="dxa"/>
            </w:tcMar>
            <w:vAlign w:val="center"/>
          </w:tcPr>
          <w:p w14:paraId="68C0DC22">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0</w:t>
            </w:r>
          </w:p>
        </w:tc>
        <w:tc>
          <w:tcPr>
            <w:tcW w:w="521" w:type="dxa"/>
            <w:shd w:val="clear" w:color="auto" w:fill="auto"/>
            <w:noWrap w:val="0"/>
            <w:tcMar>
              <w:left w:w="57" w:type="dxa"/>
              <w:right w:w="57" w:type="dxa"/>
            </w:tcMar>
            <w:vAlign w:val="center"/>
          </w:tcPr>
          <w:p w14:paraId="09A09CF6">
            <w:pPr>
              <w:widowControl/>
              <w:spacing w:line="300" w:lineRule="exact"/>
              <w:jc w:val="center"/>
              <w:rPr>
                <w:rFonts w:hint="default" w:ascii="方正仿宋简体" w:eastAsia="方正仿宋简体" w:hAnsiTheme="minorHAnsi" w:cstheme="minorBidi"/>
                <w:b/>
                <w:kern w:val="2"/>
                <w:sz w:val="21"/>
                <w:szCs w:val="21"/>
                <w:lang w:val="en-US" w:eastAsia="zh-CN" w:bidi="ar-SA"/>
              </w:rPr>
            </w:pPr>
            <w:r>
              <w:rPr>
                <w:rFonts w:hint="default" w:ascii="方正仿宋简体" w:hAnsi="Calibri" w:eastAsia="方正仿宋简体" w:cs="Calibri"/>
                <w:b/>
                <w:sz w:val="21"/>
                <w:szCs w:val="21"/>
                <w:lang w:val="en-US" w:bidi="ar"/>
              </w:rPr>
              <w:t>10</w:t>
            </w:r>
          </w:p>
        </w:tc>
      </w:tr>
      <w:tr w14:paraId="7933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5C4B37F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3BAC05AA">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99" w:type="dxa"/>
            <w:noWrap w:val="0"/>
            <w:tcMar>
              <w:left w:w="57" w:type="dxa"/>
              <w:right w:w="57" w:type="dxa"/>
            </w:tcMar>
            <w:vAlign w:val="center"/>
          </w:tcPr>
          <w:p w14:paraId="3E9D1368">
            <w:pPr>
              <w:widowControl/>
              <w:spacing w:line="300" w:lineRule="exact"/>
              <w:jc w:val="center"/>
              <w:rPr>
                <w:rFonts w:ascii="方正仿宋简体" w:eastAsia="方正仿宋简体"/>
                <w:b/>
                <w:sz w:val="21"/>
                <w:szCs w:val="21"/>
              </w:rPr>
            </w:pPr>
            <w:r>
              <w:rPr>
                <w:rFonts w:hint="default" w:ascii="方正仿宋简体" w:hAnsi="Calibri" w:eastAsia="方正仿宋简体" w:cs="Calibri"/>
                <w:b/>
                <w:sz w:val="21"/>
                <w:szCs w:val="21"/>
                <w:lang w:val="en-US" w:bidi="ar"/>
              </w:rPr>
              <w:t>0</w:t>
            </w:r>
          </w:p>
        </w:tc>
        <w:tc>
          <w:tcPr>
            <w:tcW w:w="590" w:type="dxa"/>
            <w:noWrap w:val="0"/>
            <w:tcMar>
              <w:left w:w="57" w:type="dxa"/>
              <w:right w:w="57" w:type="dxa"/>
            </w:tcMar>
            <w:vAlign w:val="center"/>
          </w:tcPr>
          <w:p w14:paraId="28D39C76">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98" w:type="dxa"/>
            <w:noWrap w:val="0"/>
            <w:tcMar>
              <w:left w:w="57" w:type="dxa"/>
              <w:right w:w="57" w:type="dxa"/>
            </w:tcMar>
            <w:vAlign w:val="center"/>
          </w:tcPr>
          <w:p w14:paraId="22FB81DC">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71" w:type="dxa"/>
            <w:noWrap w:val="0"/>
            <w:tcMar>
              <w:left w:w="57" w:type="dxa"/>
              <w:right w:w="57" w:type="dxa"/>
            </w:tcMar>
            <w:vAlign w:val="center"/>
          </w:tcPr>
          <w:p w14:paraId="7B95D939">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59" w:type="dxa"/>
            <w:noWrap w:val="0"/>
            <w:tcMar>
              <w:left w:w="57" w:type="dxa"/>
              <w:right w:w="57" w:type="dxa"/>
            </w:tcMar>
            <w:vAlign w:val="center"/>
          </w:tcPr>
          <w:p w14:paraId="0C810C1E">
            <w:pPr>
              <w:widowControl/>
              <w:spacing w:line="300" w:lineRule="exact"/>
              <w:jc w:val="center"/>
              <w:rPr>
                <w:rFonts w:hint="default" w:ascii="方正仿宋简体" w:eastAsia="方正仿宋简体"/>
                <w:b/>
                <w:sz w:val="21"/>
                <w:szCs w:val="21"/>
                <w:lang w:val="en-US"/>
              </w:rPr>
            </w:pPr>
            <w:r>
              <w:rPr>
                <w:rFonts w:hint="default" w:ascii="方正仿宋简体" w:hAnsi="Calibri" w:eastAsia="方正仿宋简体" w:cs="Calibri"/>
                <w:b/>
                <w:sz w:val="21"/>
                <w:szCs w:val="21"/>
                <w:lang w:val="en-US" w:bidi="ar"/>
              </w:rPr>
              <w:t>0</w:t>
            </w:r>
          </w:p>
        </w:tc>
        <w:tc>
          <w:tcPr>
            <w:tcW w:w="521" w:type="dxa"/>
            <w:noWrap w:val="0"/>
            <w:tcMar>
              <w:left w:w="57" w:type="dxa"/>
              <w:right w:w="57" w:type="dxa"/>
            </w:tcMar>
            <w:vAlign w:val="top"/>
          </w:tcPr>
          <w:p w14:paraId="575F73A1">
            <w:pPr>
              <w:spacing w:line="300" w:lineRule="exact"/>
              <w:jc w:val="center"/>
              <w:rPr>
                <w:rFonts w:hint="default" w:ascii="方正仿宋简体" w:eastAsia="方正仿宋简体"/>
                <w:b/>
                <w:sz w:val="21"/>
                <w:szCs w:val="21"/>
                <w:lang w:val="en-US"/>
              </w:rPr>
            </w:pPr>
            <w:r>
              <w:rPr>
                <w:rFonts w:hint="default" w:ascii="方正仿宋简体" w:eastAsia="方正仿宋简体"/>
                <w:b/>
                <w:sz w:val="21"/>
                <w:szCs w:val="21"/>
                <w:lang w:val="en-US"/>
              </w:rPr>
              <w:t>0</w:t>
            </w:r>
          </w:p>
        </w:tc>
      </w:tr>
    </w:tbl>
    <w:p w14:paraId="697F6C95">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CF764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FA3EB1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FEC0B7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14:paraId="15681B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6F5E0C8">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6FB04DF">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14:paraId="23794D9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CF3D22">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355A0C64">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9447B72">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00EA4D3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5AFE2A">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E0F251">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B545D67">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14:paraId="542FE8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E618DC9">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7F96C56">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59B34E">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558BD5E">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A79B2F2">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A1FAA1">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7AE7DA7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AE00D3">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3FA81020">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019362">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6C4496C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825EB59">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23F877A2">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EA3DA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8917455">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44D3082F">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A257D8C">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63938D01">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A0FCF37">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582133C3">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8ACBB9">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482EF4A2">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B77C5C3">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6089ED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9EA832C">
            <w:pPr>
              <w:widowControl/>
              <w:spacing w:line="340" w:lineRule="exact"/>
              <w:ind w:left="-42" w:leftChars="-20" w:right="-42" w:rightChars="-20"/>
              <w:jc w:val="center"/>
              <w:rPr>
                <w:rFonts w:hint="default" w:ascii="方正黑体简体" w:eastAsia="方正黑体简体"/>
                <w:b/>
                <w:sz w:val="21"/>
                <w:szCs w:val="21"/>
                <w:lang w:val="en-US"/>
              </w:rPr>
            </w:pPr>
            <w:r>
              <w:rPr>
                <w:rFonts w:hint="eastAsia" w:ascii="方正黑体简体" w:hAnsi="宋体" w:eastAsia="方正黑体简体" w:cs="黑体"/>
                <w:b/>
                <w:sz w:val="21"/>
                <w:szCs w:val="21"/>
                <w:lang w:bidi="ar"/>
              </w:rPr>
              <w:t> </w:t>
            </w:r>
            <w:r>
              <w:rPr>
                <w:rFonts w:hint="default" w:ascii="方正黑体简体" w:hAnsi="宋体" w:eastAsia="方正黑体简体" w:cs="黑体"/>
                <w:b/>
                <w:sz w:val="21"/>
                <w:szCs w:val="21"/>
                <w:lang w:val="en-US" w:bidi="ar"/>
              </w:rPr>
              <w:t>2</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2674CF">
            <w:pPr>
              <w:widowControl/>
              <w:spacing w:line="340" w:lineRule="exact"/>
              <w:ind w:left="-42" w:leftChars="-20" w:right="-42" w:rightChars="-20"/>
              <w:jc w:val="center"/>
              <w:rPr>
                <w:rFonts w:hint="default" w:ascii="方正黑体简体" w:eastAsia="方正黑体简体"/>
                <w:b/>
                <w:sz w:val="21"/>
                <w:szCs w:val="21"/>
                <w:lang w:val="en-US"/>
              </w:rPr>
            </w:pPr>
            <w:r>
              <w:rPr>
                <w:rFonts w:hint="eastAsia" w:ascii="方正黑体简体" w:hAnsi="宋体" w:eastAsia="方正黑体简体" w:cs="黑体"/>
                <w:b/>
                <w:sz w:val="21"/>
                <w:szCs w:val="21"/>
                <w:lang w:bidi="ar"/>
              </w:rPr>
              <w:t> </w:t>
            </w:r>
            <w:r>
              <w:rPr>
                <w:rFonts w:hint="default" w:ascii="方正黑体简体" w:hAnsi="宋体" w:eastAsia="方正黑体简体" w:cs="黑体"/>
                <w:b/>
                <w:sz w:val="21"/>
                <w:szCs w:val="21"/>
                <w:lang w:val="en-US"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0C28BA">
            <w:pPr>
              <w:widowControl/>
              <w:spacing w:line="340" w:lineRule="exact"/>
              <w:ind w:left="-42" w:leftChars="-20" w:right="-42" w:rightChars="-20"/>
              <w:jc w:val="center"/>
              <w:rPr>
                <w:rFonts w:hint="default" w:ascii="方正黑体简体" w:eastAsia="方正黑体简体"/>
                <w:b/>
                <w:sz w:val="21"/>
                <w:szCs w:val="21"/>
                <w:lang w:val="en-US"/>
              </w:rPr>
            </w:pPr>
            <w:r>
              <w:rPr>
                <w:rFonts w:hint="eastAsia" w:ascii="方正黑体简体" w:hAnsi="宋体" w:eastAsia="方正黑体简体" w:cs="黑体"/>
                <w:b/>
                <w:sz w:val="21"/>
                <w:szCs w:val="21"/>
                <w:lang w:bidi="ar"/>
              </w:rPr>
              <w:t> </w:t>
            </w:r>
            <w:r>
              <w:rPr>
                <w:rFonts w:hint="default" w:ascii="方正黑体简体" w:hAnsi="宋体" w:eastAsia="方正黑体简体" w:cs="黑体"/>
                <w:b/>
                <w:sz w:val="21"/>
                <w:szCs w:val="21"/>
                <w:lang w:val="en-US"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62A5AB">
            <w:pPr>
              <w:widowControl/>
              <w:spacing w:line="340" w:lineRule="exact"/>
              <w:ind w:left="-42" w:leftChars="-20" w:right="-42" w:rightChars="-20"/>
              <w:jc w:val="center"/>
              <w:rPr>
                <w:rFonts w:hint="default" w:ascii="方正黑体简体" w:eastAsia="方正黑体简体"/>
                <w:b/>
                <w:sz w:val="21"/>
                <w:szCs w:val="21"/>
                <w:lang w:val="en-US"/>
              </w:rPr>
            </w:pPr>
            <w:r>
              <w:rPr>
                <w:rFonts w:hint="eastAsia" w:ascii="方正黑体简体" w:hAnsi="宋体" w:eastAsia="方正黑体简体" w:cs="黑体"/>
                <w:b/>
                <w:sz w:val="21"/>
                <w:szCs w:val="21"/>
                <w:lang w:bidi="ar"/>
              </w:rPr>
              <w:t> </w:t>
            </w:r>
            <w:r>
              <w:rPr>
                <w:rFonts w:hint="default" w:ascii="方正黑体简体" w:hAnsi="宋体" w:eastAsia="方正黑体简体" w:cs="黑体"/>
                <w:b/>
                <w:sz w:val="21"/>
                <w:szCs w:val="21"/>
                <w:lang w:val="en-US"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1C69AA">
            <w:pPr>
              <w:widowControl/>
              <w:spacing w:line="340" w:lineRule="exact"/>
              <w:ind w:left="-42" w:leftChars="-20" w:right="-42" w:rightChars="-20"/>
              <w:jc w:val="center"/>
              <w:rPr>
                <w:rFonts w:hint="default" w:ascii="方正黑体简体" w:eastAsia="方正黑体简体"/>
                <w:b/>
                <w:sz w:val="21"/>
                <w:szCs w:val="21"/>
                <w:lang w:val="en-US"/>
              </w:rPr>
            </w:pPr>
            <w:r>
              <w:rPr>
                <w:rFonts w:hint="eastAsia" w:ascii="方正黑体简体" w:hAnsi="宋体" w:eastAsia="方正黑体简体" w:cs="黑体"/>
                <w:b/>
                <w:sz w:val="21"/>
                <w:szCs w:val="21"/>
                <w:lang w:bidi="ar"/>
              </w:rPr>
              <w:t> </w:t>
            </w:r>
            <w:r>
              <w:rPr>
                <w:rFonts w:hint="default" w:ascii="方正黑体简体" w:hAnsi="宋体" w:eastAsia="方正黑体简体" w:cs="黑体"/>
                <w:b/>
                <w:sz w:val="21"/>
                <w:szCs w:val="21"/>
                <w:lang w:val="en-US" w:bidi="ar"/>
              </w:rPr>
              <w:t>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063A91F">
            <w:pPr>
              <w:widowControl/>
              <w:spacing w:line="340" w:lineRule="exact"/>
              <w:ind w:left="-42" w:leftChars="-20" w:right="-42" w:rightChars="-20"/>
              <w:jc w:val="center"/>
              <w:rPr>
                <w:rFonts w:hint="default" w:ascii="方正黑体简体" w:eastAsia="方正黑体简体"/>
                <w:b/>
                <w:sz w:val="21"/>
                <w:szCs w:val="21"/>
                <w:lang w:val="en-US"/>
              </w:rPr>
            </w:pPr>
            <w:r>
              <w:rPr>
                <w:rFonts w:hint="default" w:ascii="方正黑体简体" w:eastAsia="方正黑体简体"/>
                <w:b/>
                <w:sz w:val="21"/>
                <w:szCs w:val="21"/>
                <w:lang w:val="en-US"/>
              </w:rPr>
              <w:t>3</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3CD2E3">
            <w:pPr>
              <w:widowControl/>
              <w:spacing w:line="340" w:lineRule="exact"/>
              <w:ind w:left="-42" w:leftChars="-20" w:right="-42" w:rightChars="-20"/>
              <w:jc w:val="center"/>
              <w:rPr>
                <w:rFonts w:hint="default" w:ascii="方正黑体简体" w:eastAsia="方正黑体简体"/>
                <w:b/>
                <w:sz w:val="21"/>
                <w:szCs w:val="21"/>
                <w:lang w:val="en-US"/>
              </w:rPr>
            </w:pPr>
            <w:r>
              <w:rPr>
                <w:rFonts w:hint="default" w:ascii="方正黑体简体" w:eastAsia="方正黑体简体"/>
                <w:b/>
                <w:sz w:val="21"/>
                <w:szCs w:val="21"/>
                <w:lang w:val="en-US"/>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DBB109">
            <w:pPr>
              <w:widowControl/>
              <w:spacing w:line="340" w:lineRule="exact"/>
              <w:ind w:left="-42" w:leftChars="-20" w:right="-42" w:rightChars="-20"/>
              <w:jc w:val="center"/>
              <w:rPr>
                <w:rFonts w:hint="default" w:ascii="方正黑体简体" w:eastAsia="方正黑体简体"/>
                <w:b/>
                <w:sz w:val="21"/>
                <w:szCs w:val="21"/>
                <w:lang w:val="en-US"/>
              </w:rPr>
            </w:pPr>
            <w:r>
              <w:rPr>
                <w:rFonts w:hint="default" w:ascii="方正黑体简体" w:eastAsia="方正黑体简体"/>
                <w:b/>
                <w:sz w:val="21"/>
                <w:szCs w:val="21"/>
                <w:lang w:val="en-US"/>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4EA1631">
            <w:pPr>
              <w:widowControl/>
              <w:spacing w:line="340" w:lineRule="exact"/>
              <w:ind w:left="-42" w:leftChars="-20" w:right="-42" w:rightChars="-20"/>
              <w:jc w:val="center"/>
              <w:rPr>
                <w:rFonts w:hint="default" w:ascii="方正黑体简体" w:eastAsia="方正黑体简体"/>
                <w:b/>
                <w:sz w:val="21"/>
                <w:szCs w:val="21"/>
                <w:lang w:val="en-US"/>
              </w:rPr>
            </w:pPr>
            <w:r>
              <w:rPr>
                <w:rFonts w:hint="default" w:ascii="方正黑体简体" w:eastAsia="方正黑体简体"/>
                <w:b/>
                <w:sz w:val="21"/>
                <w:szCs w:val="21"/>
                <w:lang w:val="en-US"/>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33B381">
            <w:pPr>
              <w:widowControl/>
              <w:spacing w:line="340" w:lineRule="exact"/>
              <w:ind w:left="-42" w:leftChars="-20" w:right="-42" w:rightChars="-20"/>
              <w:jc w:val="center"/>
              <w:rPr>
                <w:rFonts w:hint="default" w:ascii="方正黑体简体" w:eastAsia="方正黑体简体"/>
                <w:b/>
                <w:sz w:val="21"/>
                <w:szCs w:val="21"/>
                <w:lang w:val="en-US"/>
              </w:rPr>
            </w:pPr>
            <w:r>
              <w:rPr>
                <w:rFonts w:hint="default" w:ascii="方正黑体简体" w:eastAsia="方正黑体简体"/>
                <w:b/>
                <w:sz w:val="21"/>
                <w:szCs w:val="21"/>
                <w:lang w:val="en-US"/>
              </w:rPr>
              <w:t>3</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3BCAA4">
            <w:pPr>
              <w:widowControl/>
              <w:spacing w:line="340" w:lineRule="exact"/>
              <w:ind w:left="-42" w:leftChars="-20" w:right="-42" w:rightChars="-20"/>
              <w:jc w:val="center"/>
              <w:rPr>
                <w:rFonts w:hint="default" w:ascii="方正黑体简体" w:eastAsia="方正黑体简体"/>
                <w:b/>
                <w:sz w:val="21"/>
                <w:szCs w:val="21"/>
                <w:lang w:val="en-US"/>
              </w:rPr>
            </w:pPr>
            <w:r>
              <w:rPr>
                <w:rFonts w:hint="eastAsia" w:ascii="方正黑体简体" w:hAnsi="宋体" w:eastAsia="方正黑体简体" w:cs="黑体"/>
                <w:b/>
                <w:sz w:val="21"/>
                <w:szCs w:val="21"/>
                <w:lang w:bidi="ar"/>
              </w:rPr>
              <w:t> </w:t>
            </w:r>
            <w:r>
              <w:rPr>
                <w:rFonts w:hint="default" w:ascii="方正黑体简体" w:hAnsi="宋体" w:eastAsia="方正黑体简体" w:cs="黑体"/>
                <w:b/>
                <w:sz w:val="21"/>
                <w:szCs w:val="21"/>
                <w:lang w:val="en-US"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2F5159">
            <w:pPr>
              <w:widowControl/>
              <w:spacing w:line="340" w:lineRule="exact"/>
              <w:ind w:left="-42" w:leftChars="-20" w:right="-42" w:rightChars="-20"/>
              <w:jc w:val="center"/>
              <w:rPr>
                <w:rFonts w:hint="default" w:ascii="方正黑体简体" w:eastAsia="方正黑体简体"/>
                <w:b/>
                <w:sz w:val="21"/>
                <w:szCs w:val="21"/>
                <w:lang w:val="en-US"/>
              </w:rPr>
            </w:pPr>
            <w:r>
              <w:rPr>
                <w:rFonts w:hint="eastAsia" w:ascii="方正黑体简体" w:hAnsi="宋体" w:eastAsia="方正黑体简体" w:cs="黑体"/>
                <w:b/>
                <w:sz w:val="21"/>
                <w:szCs w:val="21"/>
                <w:lang w:bidi="ar"/>
              </w:rPr>
              <w:t> </w:t>
            </w:r>
            <w:r>
              <w:rPr>
                <w:rFonts w:hint="default" w:ascii="方正黑体简体" w:hAnsi="宋体" w:eastAsia="方正黑体简体" w:cs="黑体"/>
                <w:b/>
                <w:sz w:val="21"/>
                <w:szCs w:val="21"/>
                <w:lang w:val="en-US"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6716935">
            <w:pPr>
              <w:widowControl/>
              <w:spacing w:line="340" w:lineRule="exact"/>
              <w:ind w:left="-42" w:leftChars="-20" w:right="-42" w:rightChars="-20"/>
              <w:jc w:val="center"/>
              <w:rPr>
                <w:rFonts w:hint="default" w:ascii="方正黑体简体" w:eastAsia="方正黑体简体"/>
                <w:b/>
                <w:sz w:val="21"/>
                <w:szCs w:val="21"/>
                <w:lang w:val="en-US"/>
              </w:rPr>
            </w:pPr>
            <w:r>
              <w:rPr>
                <w:rFonts w:hint="eastAsia" w:ascii="方正黑体简体" w:hAnsi="宋体" w:eastAsia="方正黑体简体" w:cs="黑体"/>
                <w:b/>
                <w:sz w:val="21"/>
                <w:szCs w:val="21"/>
                <w:lang w:bidi="ar"/>
              </w:rPr>
              <w:t> </w:t>
            </w:r>
            <w:r>
              <w:rPr>
                <w:rFonts w:hint="default" w:ascii="方正黑体简体" w:hAnsi="宋体" w:eastAsia="方正黑体简体" w:cs="黑体"/>
                <w:b/>
                <w:sz w:val="21"/>
                <w:szCs w:val="21"/>
                <w:lang w:val="en-US" w:bidi="ar"/>
              </w:rPr>
              <w:t>1</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E2FC32">
            <w:pPr>
              <w:widowControl/>
              <w:spacing w:line="340" w:lineRule="exact"/>
              <w:ind w:left="-42" w:leftChars="-20" w:right="-42" w:rightChars="-20"/>
              <w:jc w:val="center"/>
              <w:rPr>
                <w:rFonts w:hint="default" w:ascii="方正黑体简体" w:eastAsia="方正黑体简体"/>
                <w:b/>
                <w:sz w:val="21"/>
                <w:szCs w:val="21"/>
                <w:lang w:val="en-US"/>
              </w:rPr>
            </w:pPr>
            <w:r>
              <w:rPr>
                <w:rFonts w:hint="eastAsia" w:ascii="方正黑体简体" w:hAnsi="宋体" w:eastAsia="方正黑体简体" w:cs="黑体"/>
                <w:b/>
                <w:sz w:val="21"/>
                <w:szCs w:val="21"/>
                <w:lang w:bidi="ar"/>
              </w:rPr>
              <w:t> </w:t>
            </w:r>
            <w:r>
              <w:rPr>
                <w:rFonts w:hint="default" w:ascii="方正黑体简体" w:hAnsi="宋体" w:eastAsia="方正黑体简体" w:cs="黑体"/>
                <w:b/>
                <w:sz w:val="21"/>
                <w:szCs w:val="21"/>
                <w:lang w:val="en-US"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F17757">
            <w:pPr>
              <w:spacing w:line="340" w:lineRule="exact"/>
              <w:ind w:left="-42" w:leftChars="-20" w:right="-42" w:rightChars="-20"/>
              <w:rPr>
                <w:rFonts w:hint="default" w:ascii="方正黑体简体" w:eastAsia="方正黑体简体"/>
                <w:b/>
                <w:sz w:val="21"/>
                <w:szCs w:val="21"/>
                <w:lang w:val="en-US"/>
              </w:rPr>
            </w:pPr>
            <w:r>
              <w:rPr>
                <w:rFonts w:hint="default" w:ascii="方正黑体简体" w:eastAsia="方正黑体简体"/>
                <w:b/>
                <w:sz w:val="21"/>
                <w:szCs w:val="21"/>
                <w:lang w:val="en-US"/>
              </w:rPr>
              <w:t>1</w:t>
            </w:r>
          </w:p>
        </w:tc>
      </w:tr>
    </w:tbl>
    <w:p w14:paraId="5EF7AFF8">
      <w:pPr>
        <w:widowControl/>
        <w:jc w:val="left"/>
        <w:rPr>
          <w:rFonts w:hint="eastAsia" w:ascii="仿宋_GB2312" w:hAnsi="Calibri" w:eastAsia="仿宋_GB2312" w:cs="Calibri"/>
          <w:color w:val="FF0000"/>
          <w:kern w:val="0"/>
          <w:szCs w:val="21"/>
          <w:highlight w:val="none"/>
          <w:lang w:val="en-US" w:eastAsia="zh-CN"/>
        </w:rPr>
      </w:pPr>
    </w:p>
    <w:p w14:paraId="59624AEA">
      <w:pPr>
        <w:spacing w:line="590" w:lineRule="exact"/>
        <w:ind w:right="-105" w:rightChars="-50" w:firstLine="643" w:firstLineChars="200"/>
        <w:rPr>
          <w:rFonts w:hint="eastAsia" w:ascii="方正黑体简体" w:hAnsi="Times New Roman" w:eastAsia="方正黑体简体" w:cs="Times New Roman"/>
          <w:b/>
          <w:sz w:val="32"/>
          <w:szCs w:val="32"/>
          <w:lang w:val="en-US" w:eastAsia="zh-CN"/>
        </w:rPr>
      </w:pPr>
      <w:r>
        <w:rPr>
          <w:rFonts w:hint="eastAsia" w:ascii="方正黑体简体" w:hAnsi="Times New Roman" w:eastAsia="方正黑体简体" w:cs="Times New Roman"/>
          <w:b/>
          <w:sz w:val="32"/>
          <w:szCs w:val="32"/>
          <w:lang w:val="en-US" w:eastAsia="zh-CN"/>
        </w:rPr>
        <w:t>五、存在的主要问题及改进情况</w:t>
      </w:r>
    </w:p>
    <w:p w14:paraId="06EBA413">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2024年，我局在政府信息公开工作方面加强了组织领导，进一步落实责任，强化制度建设，丰富公开内容，取得了一定的成效，但尚存在一些不足。</w:t>
      </w:r>
    </w:p>
    <w:p w14:paraId="637ED182">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一是对政务公开的重要性认识还不到位，部分政务公开信息发布不够及时；二是公开内容需要进一步深化，主动公开的政务信息与公众的需求还存在一些差距。</w:t>
      </w:r>
    </w:p>
    <w:p w14:paraId="0061FB5C">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下一步，我局将按照县委、县政府的要求，加强和深化政府信息公开工作，进一步完善长效机制。一是加强工作人员的业务知识培训，不断提高业务素质，把政府信息公开贯穿于我局工作的全过程，加强管理，落实责任制。二是进一步加大公开力度，进一步加强对公众关注度高的政务信息的梳理，逐步扩大政务公开信息的覆盖面，确保公开信息的完整性和准确性。使住建管理工作更加规范有序，工作透明度不断提高，与群众沟通的渠道更加畅通。</w:t>
      </w:r>
    </w:p>
    <w:p w14:paraId="617F6D28">
      <w:pPr>
        <w:spacing w:line="590" w:lineRule="exact"/>
        <w:ind w:right="-105" w:rightChars="-50" w:firstLine="643" w:firstLineChars="200"/>
        <w:rPr>
          <w:rFonts w:hint="eastAsia" w:ascii="方正黑体简体" w:hAnsi="Times New Roman" w:eastAsia="方正黑体简体" w:cs="Times New Roman"/>
          <w:b/>
          <w:sz w:val="32"/>
          <w:szCs w:val="32"/>
          <w:lang w:val="en-US" w:eastAsia="zh-CN"/>
        </w:rPr>
      </w:pPr>
      <w:r>
        <w:rPr>
          <w:rFonts w:hint="eastAsia" w:ascii="方正黑体简体" w:hAnsi="Times New Roman" w:eastAsia="方正黑体简体" w:cs="Times New Roman"/>
          <w:b/>
          <w:sz w:val="32"/>
          <w:szCs w:val="32"/>
          <w:lang w:val="en-US" w:eastAsia="zh-CN"/>
        </w:rPr>
        <w:t>六、其他需要报告的事项</w:t>
      </w:r>
    </w:p>
    <w:p w14:paraId="78750A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（一</w:t>
      </w:r>
      <w:r>
        <w:rPr>
          <w:rFonts w:hint="default" w:ascii="方正仿宋简体" w:hAnsi="Times New Roman" w:eastAsia="方正仿宋简体" w:cs="Times New Roman"/>
          <w:b/>
          <w:color w:val="000000"/>
          <w:kern w:val="2"/>
          <w:sz w:val="32"/>
          <w:szCs w:val="32"/>
          <w:lang w:val="en-US" w:eastAsia="zh-CN" w:bidi="ar-SA"/>
        </w:rPr>
        <w:t>）</w:t>
      </w:r>
      <w:r>
        <w:rPr>
          <w:rFonts w:hint="eastAsia" w:ascii="方正仿宋简体" w:hAnsi="Times New Roman" w:eastAsia="方正仿宋简体" w:cs="Times New Roman"/>
          <w:b/>
          <w:color w:val="000000"/>
          <w:kern w:val="2"/>
          <w:sz w:val="32"/>
          <w:szCs w:val="32"/>
          <w:lang w:val="en-US" w:eastAsia="zh-CN" w:bidi="ar-SA"/>
        </w:rPr>
        <w:t>依据《政府信息公开信息处理费管理办法》收取信息处理费的情况</w:t>
      </w:r>
    </w:p>
    <w:p w14:paraId="70A2C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依据《政府信息公开信息处理费管理办法》</w:t>
      </w:r>
      <w:r>
        <w:rPr>
          <w:rFonts w:hint="default" w:ascii="方正仿宋简体" w:hAnsi="Times New Roman" w:eastAsia="方正仿宋简体" w:cs="Times New Roman"/>
          <w:b/>
          <w:color w:val="000000"/>
          <w:kern w:val="2"/>
          <w:sz w:val="32"/>
          <w:szCs w:val="32"/>
          <w:lang w:val="en-US" w:eastAsia="zh-CN" w:bidi="ar-SA"/>
        </w:rPr>
        <w:t>规定，我局2024年未收取相关费用</w:t>
      </w:r>
      <w:r>
        <w:rPr>
          <w:rFonts w:hint="eastAsia" w:ascii="方正仿宋简体" w:hAnsi="Times New Roman" w:eastAsia="方正仿宋简体" w:cs="Times New Roman"/>
          <w:b/>
          <w:color w:val="000000"/>
          <w:kern w:val="2"/>
          <w:sz w:val="32"/>
          <w:szCs w:val="32"/>
          <w:lang w:val="en-US" w:eastAsia="zh-CN" w:bidi="ar-SA"/>
        </w:rPr>
        <w:t>。</w:t>
      </w:r>
    </w:p>
    <w:p w14:paraId="5D143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（二）住建局落实上级年度政务公开工作要点情况</w:t>
      </w:r>
    </w:p>
    <w:p w14:paraId="247CA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住建局</w:t>
      </w:r>
      <w:r>
        <w:rPr>
          <w:rFonts w:hint="default" w:ascii="方正仿宋简体" w:hAnsi="Times New Roman" w:eastAsia="方正仿宋简体" w:cs="Times New Roman"/>
          <w:b/>
          <w:color w:val="000000"/>
          <w:kern w:val="2"/>
          <w:sz w:val="32"/>
          <w:szCs w:val="32"/>
          <w:lang w:val="en-US" w:eastAsia="zh-CN" w:bidi="ar-SA"/>
        </w:rPr>
        <w:t>认真完成上级政务公开工作的要点，统筹推进，围绕高质量发展推进政府信息公开。加大部门财政信息公开力度，及时做好部门预决算报表、重点项目支出预算安排情况的公开工作</w:t>
      </w:r>
      <w:r>
        <w:rPr>
          <w:rFonts w:hint="eastAsia" w:ascii="方正仿宋简体" w:hAnsi="Times New Roman" w:eastAsia="方正仿宋简体" w:cs="Times New Roman"/>
          <w:b/>
          <w:color w:val="000000"/>
          <w:kern w:val="2"/>
          <w:sz w:val="32"/>
          <w:szCs w:val="32"/>
          <w:lang w:val="en-US" w:eastAsia="zh-CN" w:bidi="ar-SA"/>
        </w:rPr>
        <w:t>。</w:t>
      </w:r>
      <w:r>
        <w:rPr>
          <w:rFonts w:hint="default" w:ascii="方正仿宋简体" w:hAnsi="Times New Roman" w:eastAsia="方正仿宋简体" w:cs="Times New Roman"/>
          <w:b/>
          <w:color w:val="000000"/>
          <w:kern w:val="2"/>
          <w:sz w:val="32"/>
          <w:szCs w:val="32"/>
          <w:lang w:val="en-US" w:eastAsia="zh-CN" w:bidi="ar-SA"/>
        </w:rPr>
        <w:t>建立健全政府信息依申请公开转主动公开机制，对依申请公开提供的政府信息同步开展审查研判，符合主动公开条件的及时转为主动公开。畅通依申请公开受理渠道，依法保障公众合理的信息需求。规范依申请公开答复工作，严格按照法定时限答复，满足群众和市场主体对政府信息的个性化需求。定期研究解决政务公开工作中的重点难点问题，推进业务工作与公开要求深入融合、互促互进。</w:t>
      </w:r>
    </w:p>
    <w:p w14:paraId="20869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（三）本行政机关人大代表建议和政协提案办理结果公开情况</w:t>
      </w:r>
    </w:p>
    <w:p w14:paraId="74BC46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left="0" w:right="0" w:firstLine="643" w:firstLineChars="200"/>
        <w:jc w:val="left"/>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2024年，县住房和城乡建设局承办十九届人大三次会议代表建议11件、县政协十一届三次会议委员提案23件，内容主要涉及城市基础设施建设养护、老旧小区改造、垃圾分类等诸多方面。经过全局上下的共同努力，所有建议、提案均吸收采纳并按期办结，实现办复率、满意率达到100%。</w:t>
      </w:r>
    </w:p>
    <w:p w14:paraId="7201E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（四）本行政机关年度政务公开工作创新情况</w:t>
      </w:r>
    </w:p>
    <w:p w14:paraId="4A521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right="0" w:firstLine="643" w:firstLineChars="200"/>
        <w:jc w:val="left"/>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无。</w:t>
      </w:r>
      <w:bookmarkStart w:id="0" w:name="_GoBack"/>
      <w:bookmarkEnd w:id="0"/>
    </w:p>
    <w:p w14:paraId="4D0EA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（五）本行政机关政府信息公开工作年度报告数据统计需要说明的事项</w:t>
      </w:r>
    </w:p>
    <w:p w14:paraId="285CE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right="0" w:firstLine="643" w:firstLineChars="200"/>
        <w:jc w:val="left"/>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无。</w:t>
      </w:r>
    </w:p>
    <w:p w14:paraId="480D6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（六）本行政机关认为需要报告的其他事项</w:t>
      </w:r>
    </w:p>
    <w:p w14:paraId="2D7A2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right="0" w:firstLine="643" w:firstLineChars="200"/>
        <w:jc w:val="left"/>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无。</w:t>
      </w:r>
    </w:p>
    <w:p w14:paraId="68A7B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（七）其他有关文件专门要求通过政府信息公开工作年度报告予以报告的事项</w:t>
      </w:r>
    </w:p>
    <w:p w14:paraId="693452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right="0" w:firstLine="643" w:firstLineChars="200"/>
        <w:jc w:val="left"/>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decorative"/>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00"/>
    <w:family w:val="auto"/>
    <w:pitch w:val="default"/>
    <w:sig w:usb0="00000000" w:usb1="00000000" w:usb2="00000000" w:usb3="00000000" w:csb0="00040000" w:csb1="00000000"/>
  </w:font>
  <w:font w:name="方正楷体简体">
    <w:altName w:val="方正楷体_GBK"/>
    <w:panose1 w:val="02010601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GIyMTQyY2IzNDJmYmY3OWRlMzBkNWYzMmMxNWIifQ=="/>
    <w:docVar w:name="KSO_WPS_MARK_KEY" w:val="98067ad0-f896-4b26-83b7-e7c9b4b67ba6"/>
  </w:docVars>
  <w:rsids>
    <w:rsidRoot w:val="11AF18C8"/>
    <w:rsid w:val="034FC0C3"/>
    <w:rsid w:val="0DA7F729"/>
    <w:rsid w:val="0DE39ACF"/>
    <w:rsid w:val="0DFB138D"/>
    <w:rsid w:val="11AF18C8"/>
    <w:rsid w:val="187F264A"/>
    <w:rsid w:val="19FF85E5"/>
    <w:rsid w:val="1A6A77C7"/>
    <w:rsid w:val="1DEE475C"/>
    <w:rsid w:val="27FF03EA"/>
    <w:rsid w:val="29CD0231"/>
    <w:rsid w:val="2DFF0F5B"/>
    <w:rsid w:val="2F5AAB61"/>
    <w:rsid w:val="2FBEC7B3"/>
    <w:rsid w:val="36CD2C59"/>
    <w:rsid w:val="36DFDA2C"/>
    <w:rsid w:val="37FF9FEB"/>
    <w:rsid w:val="39FFA83E"/>
    <w:rsid w:val="3ADF6196"/>
    <w:rsid w:val="3BBBF37E"/>
    <w:rsid w:val="3EF6D812"/>
    <w:rsid w:val="3F1FC744"/>
    <w:rsid w:val="3F7F0C2B"/>
    <w:rsid w:val="3FBE1CD2"/>
    <w:rsid w:val="3FBE90C1"/>
    <w:rsid w:val="3FD2C291"/>
    <w:rsid w:val="41474664"/>
    <w:rsid w:val="435F60FA"/>
    <w:rsid w:val="45EFA669"/>
    <w:rsid w:val="46421204"/>
    <w:rsid w:val="46CA7E0E"/>
    <w:rsid w:val="47BF7401"/>
    <w:rsid w:val="47FDE5C0"/>
    <w:rsid w:val="4A7B786C"/>
    <w:rsid w:val="4B371B58"/>
    <w:rsid w:val="4DAE418F"/>
    <w:rsid w:val="511FEF33"/>
    <w:rsid w:val="52ED57F2"/>
    <w:rsid w:val="567F5092"/>
    <w:rsid w:val="5BD7B8B0"/>
    <w:rsid w:val="5E7FCA9A"/>
    <w:rsid w:val="5EDE68BD"/>
    <w:rsid w:val="5EDFF14D"/>
    <w:rsid w:val="5FB7DC6A"/>
    <w:rsid w:val="5FBF656E"/>
    <w:rsid w:val="5FCBA66F"/>
    <w:rsid w:val="63E91605"/>
    <w:rsid w:val="63F69C74"/>
    <w:rsid w:val="6B7400DC"/>
    <w:rsid w:val="6CD737EE"/>
    <w:rsid w:val="6DEF6ED4"/>
    <w:rsid w:val="6EEF00A0"/>
    <w:rsid w:val="6F7FF79D"/>
    <w:rsid w:val="6FF35557"/>
    <w:rsid w:val="6FF95E5E"/>
    <w:rsid w:val="737A82D8"/>
    <w:rsid w:val="73DF0D27"/>
    <w:rsid w:val="747E1088"/>
    <w:rsid w:val="75F7E20C"/>
    <w:rsid w:val="76FD6858"/>
    <w:rsid w:val="77181135"/>
    <w:rsid w:val="77FA10F0"/>
    <w:rsid w:val="77FE4C42"/>
    <w:rsid w:val="7988C7DD"/>
    <w:rsid w:val="79FF1E2E"/>
    <w:rsid w:val="7A287E87"/>
    <w:rsid w:val="7CFFD24B"/>
    <w:rsid w:val="7D7315A9"/>
    <w:rsid w:val="7DB7E114"/>
    <w:rsid w:val="7DF72D68"/>
    <w:rsid w:val="7EAB5C38"/>
    <w:rsid w:val="7F55A111"/>
    <w:rsid w:val="7F5BB2A2"/>
    <w:rsid w:val="7F7D4E88"/>
    <w:rsid w:val="7FB9C14B"/>
    <w:rsid w:val="7FC384CD"/>
    <w:rsid w:val="7FD6A683"/>
    <w:rsid w:val="7FF3E122"/>
    <w:rsid w:val="7FFFC9EA"/>
    <w:rsid w:val="7FFFE44E"/>
    <w:rsid w:val="8716ABE3"/>
    <w:rsid w:val="8E89847D"/>
    <w:rsid w:val="99CFFC25"/>
    <w:rsid w:val="9C7DE274"/>
    <w:rsid w:val="9E47A5B0"/>
    <w:rsid w:val="9FB37B8B"/>
    <w:rsid w:val="9FED6670"/>
    <w:rsid w:val="A4DA195C"/>
    <w:rsid w:val="A5FF96E7"/>
    <w:rsid w:val="A7FF2854"/>
    <w:rsid w:val="AAEDFF11"/>
    <w:rsid w:val="AE799486"/>
    <w:rsid w:val="AFC35637"/>
    <w:rsid w:val="B4CFDFBF"/>
    <w:rsid w:val="B77E6D7D"/>
    <w:rsid w:val="B7B6B985"/>
    <w:rsid w:val="BBEBB430"/>
    <w:rsid w:val="BE795F72"/>
    <w:rsid w:val="BEDA0717"/>
    <w:rsid w:val="BFDA28B7"/>
    <w:rsid w:val="BFDF0100"/>
    <w:rsid w:val="BFFF9DF3"/>
    <w:rsid w:val="C7768FD7"/>
    <w:rsid w:val="CD3FCCF0"/>
    <w:rsid w:val="CDFF0C05"/>
    <w:rsid w:val="CEBB25AB"/>
    <w:rsid w:val="CEDE419A"/>
    <w:rsid w:val="CF7BFC55"/>
    <w:rsid w:val="CFFFF845"/>
    <w:rsid w:val="D35F856E"/>
    <w:rsid w:val="D5DD709A"/>
    <w:rsid w:val="D6DF538A"/>
    <w:rsid w:val="D6FFD0DA"/>
    <w:rsid w:val="D9E753EF"/>
    <w:rsid w:val="DB7FB3E4"/>
    <w:rsid w:val="DBCF75AA"/>
    <w:rsid w:val="DBD2B2DA"/>
    <w:rsid w:val="DBEE7AFF"/>
    <w:rsid w:val="DCBE28F7"/>
    <w:rsid w:val="DDFF8430"/>
    <w:rsid w:val="DE766B8A"/>
    <w:rsid w:val="DFFF3B29"/>
    <w:rsid w:val="E739D6E7"/>
    <w:rsid w:val="EAAE4263"/>
    <w:rsid w:val="EAED5BCB"/>
    <w:rsid w:val="ED1EFB14"/>
    <w:rsid w:val="EDB7A3F7"/>
    <w:rsid w:val="EDBBF397"/>
    <w:rsid w:val="EE3F276F"/>
    <w:rsid w:val="EEA59E04"/>
    <w:rsid w:val="EED7F255"/>
    <w:rsid w:val="EEED68D8"/>
    <w:rsid w:val="EFDD34D7"/>
    <w:rsid w:val="EFFB58D9"/>
    <w:rsid w:val="EFFBC27A"/>
    <w:rsid w:val="F25FEE54"/>
    <w:rsid w:val="F3FC8060"/>
    <w:rsid w:val="F5C77DD2"/>
    <w:rsid w:val="F687E03A"/>
    <w:rsid w:val="F7EDCDA3"/>
    <w:rsid w:val="F7EF169F"/>
    <w:rsid w:val="F7FB974E"/>
    <w:rsid w:val="F7FF6E20"/>
    <w:rsid w:val="F7FFD92E"/>
    <w:rsid w:val="FAAF86D0"/>
    <w:rsid w:val="FB4F611B"/>
    <w:rsid w:val="FBBFA9FE"/>
    <w:rsid w:val="FBEFE0FF"/>
    <w:rsid w:val="FBF4AB9D"/>
    <w:rsid w:val="FBFFA3ED"/>
    <w:rsid w:val="FBFFF2F3"/>
    <w:rsid w:val="FD5FB269"/>
    <w:rsid w:val="FDBF4724"/>
    <w:rsid w:val="FDD46684"/>
    <w:rsid w:val="FDEFB66C"/>
    <w:rsid w:val="FDFFCA0C"/>
    <w:rsid w:val="FEBB526E"/>
    <w:rsid w:val="FEF436F8"/>
    <w:rsid w:val="FEF9D24F"/>
    <w:rsid w:val="FEFCC72D"/>
    <w:rsid w:val="FEFF07A4"/>
    <w:rsid w:val="FF2748CC"/>
    <w:rsid w:val="FF57062A"/>
    <w:rsid w:val="FF7A86C2"/>
    <w:rsid w:val="FF7CF514"/>
    <w:rsid w:val="FF7FA6B6"/>
    <w:rsid w:val="FF977507"/>
    <w:rsid w:val="FFD78BAD"/>
    <w:rsid w:val="FFE5DE59"/>
    <w:rsid w:val="FFE7C95A"/>
    <w:rsid w:val="FFEBAC91"/>
    <w:rsid w:val="FFEF4D03"/>
    <w:rsid w:val="FFF704DB"/>
    <w:rsid w:val="FFFC87E6"/>
    <w:rsid w:val="FFFCD49D"/>
    <w:rsid w:val="FFFF13B1"/>
    <w:rsid w:val="FFFF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梁山县住建局近三年依申请公开数量</a:t>
            </a:r>
          </a:p>
        </c:rich>
      </c:tx>
      <c:layout/>
      <c:overlay val="0"/>
      <c:spPr>
        <a:noFill/>
        <a:ln>
          <a:noFill/>
        </a:ln>
        <a:effectLst/>
      </c:spPr>
    </c:title>
    <c:autoTitleDeleted val="0"/>
    <c:plotArea>
      <c:layout>
        <c:manualLayout>
          <c:layoutTarget val="inner"/>
          <c:xMode val="edge"/>
          <c:yMode val="edge"/>
          <c:x val="0.0275"/>
          <c:y val="0.127"/>
          <c:w val="0.96875"/>
          <c:h val="0.7924"/>
        </c:manualLayout>
      </c:layout>
      <c:barChart>
        <c:barDir val="col"/>
        <c:grouping val="stacked"/>
        <c:varyColors val="0"/>
        <c:ser>
          <c:idx val="0"/>
          <c:order val="0"/>
          <c:tx>
            <c:strRef>
              <c:f>Sheet1!$B$1</c:f>
              <c:strCache>
                <c:ptCount val="1"/>
                <c:pt idx="0">
                  <c:v>系列 1</c:v>
                </c:pt>
              </c:strCache>
            </c:strRef>
          </c:tx>
          <c:spPr>
            <a:solidFill>
              <a:schemeClr val="accent1"/>
            </a:solidFill>
            <a:ln>
              <a:solidFill>
                <a:schemeClr val="bg1"/>
              </a:solid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2022</c:v>
                </c:pt>
                <c:pt idx="1">
                  <c:v>2023</c:v>
                </c:pt>
                <c:pt idx="2">
                  <c:v>2024</c:v>
                </c:pt>
              </c:numCache>
            </c:numRef>
          </c:cat>
          <c:val>
            <c:numRef>
              <c:f>Sheet1!$B$2:$B$5</c:f>
              <c:numCache>
                <c:formatCode>General</c:formatCode>
                <c:ptCount val="4"/>
                <c:pt idx="0">
                  <c:v>5</c:v>
                </c:pt>
                <c:pt idx="1">
                  <c:v>6</c:v>
                </c:pt>
                <c:pt idx="2">
                  <c:v>10</c:v>
                </c:pt>
              </c:numCache>
            </c:numRef>
          </c:val>
        </c:ser>
        <c:ser>
          <c:idx val="1"/>
          <c:order val="1"/>
          <c:tx>
            <c:strRef>
              <c:f>Sheet1!$C$1</c:f>
              <c:strCache>
                <c:ptCount val="1"/>
                <c:pt idx="0">
                  <c:v>系列 2</c:v>
                </c:pt>
              </c:strCache>
            </c:strRef>
          </c:tx>
          <c:spPr>
            <a:solidFill>
              <a:schemeClr val="accent2"/>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2022</c:v>
                </c:pt>
                <c:pt idx="1">
                  <c:v>2023</c:v>
                </c:pt>
                <c:pt idx="2">
                  <c:v>2024</c:v>
                </c:pt>
              </c:numCache>
            </c:numRef>
          </c:cat>
          <c:val>
            <c:numRef>
              <c:f>Sheet1!$C$2:$C$5</c:f>
              <c:numCache>
                <c:formatCode>General</c:formatCode>
                <c:ptCount val="4"/>
              </c:numCache>
            </c:numRef>
          </c:val>
        </c:ser>
        <c:dLbls>
          <c:showLegendKey val="0"/>
          <c:showVal val="1"/>
          <c:showCatName val="0"/>
          <c:showSerName val="0"/>
          <c:showPercent val="0"/>
          <c:showBubbleSize val="0"/>
        </c:dLbls>
        <c:gapWidth val="260"/>
        <c:overlap val="100"/>
        <c:axId val="98709634"/>
        <c:axId val="172336247"/>
      </c:barChart>
      <c:catAx>
        <c:axId val="987096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336247"/>
        <c:crosses val="autoZero"/>
        <c:auto val="1"/>
        <c:lblAlgn val="ctr"/>
        <c:lblOffset val="100"/>
        <c:noMultiLvlLbl val="0"/>
      </c:catAx>
      <c:valAx>
        <c:axId val="17233624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709634"/>
        <c:crosses val="autoZero"/>
        <c:crossBetween val="between"/>
      </c:valAx>
      <c:spPr>
        <a:noFill/>
        <a:ln>
          <a:noFill/>
        </a:ln>
        <a:effectLst/>
      </c:spPr>
    </c:plotArea>
    <c:plotVisOnly val="1"/>
    <c:dispBlanksAs val="gap"/>
    <c:showDLblsOverMax val="0"/>
    <c:extLst>
      <c:ext uri="{0b15fc19-7d7d-44ad-8c2d-2c3a37ce22c3}">
        <chartProps xmlns="https://web.wps.cn/et/2018/main" chartId="{470093bc-d81a-4ce2-88fd-79aa66cd0db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1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2945</Words>
  <Characters>3044</Characters>
  <Lines>0</Lines>
  <Paragraphs>0</Paragraphs>
  <TotalTime>6</TotalTime>
  <ScaleCrop>false</ScaleCrop>
  <LinksUpToDate>false</LinksUpToDate>
  <CharactersWithSpaces>3053</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2023-01-21T07:45:00Z</dcterms:created>
  <dc:creator>诗人与熊</dc:creator>
  <cp:lastModifiedBy>user</cp:lastModifiedBy>
  <cp:lastPrinted>2023-01-21T09:08:00Z</cp:lastPrinted>
  <dcterms:modified xsi:type="dcterms:W3CDTF">2025-01-24T14:40:26Z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FB266F45F3C644949169AA8FFDA608D7</vt:lpwstr>
  </property>
</Properties>
</file>