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9D28A">
      <w:pPr>
        <w:pStyle w:val="4"/>
        <w:shd w:val="clear" w:color="auto" w:fill="FFFFFF"/>
        <w:spacing w:before="0" w:beforeAutospacing="0" w:after="0" w:afterAutospacing="0" w:line="560" w:lineRule="exact"/>
        <w:ind w:firstLine="600" w:firstLineChars="200"/>
        <w:jc w:val="both"/>
        <w:rPr>
          <w:color w:val="000000"/>
        </w:rPr>
      </w:pPr>
      <w:r>
        <w:rPr>
          <w:rFonts w:ascii="仿宋_GB2312" w:eastAsia="仿宋_GB2312"/>
          <w:color w:val="000000"/>
          <w:sz w:val="30"/>
          <w:szCs w:val="30"/>
        </w:rPr>
        <w:t>                               </w:t>
      </w:r>
    </w:p>
    <w:p w14:paraId="4E35D77A">
      <w:pPr>
        <w:pStyle w:val="4"/>
        <w:shd w:val="clear" w:color="auto" w:fill="FFFFFF"/>
        <w:spacing w:before="0" w:beforeAutospacing="0" w:after="0" w:afterAutospacing="0" w:line="560" w:lineRule="exact"/>
        <w:jc w:val="center"/>
        <w:rPr>
          <w:rFonts w:ascii="黑体" w:hAnsi="黑体" w:eastAsia="黑体"/>
          <w:color w:val="000000"/>
          <w:sz w:val="44"/>
          <w:szCs w:val="44"/>
        </w:rPr>
      </w:pPr>
      <w:bookmarkStart w:id="0" w:name="_GoBack"/>
      <w:r>
        <w:rPr>
          <w:rFonts w:hint="eastAsia" w:ascii="黑体" w:hAnsi="黑体" w:eastAsia="黑体"/>
          <w:color w:val="000000"/>
          <w:sz w:val="44"/>
          <w:szCs w:val="44"/>
        </w:rPr>
        <w:t>梁山县交通运输局</w:t>
      </w:r>
    </w:p>
    <w:p w14:paraId="273B3BAE">
      <w:pPr>
        <w:pStyle w:val="4"/>
        <w:shd w:val="clear" w:color="auto" w:fill="FFFFFF"/>
        <w:spacing w:before="0" w:beforeAutospacing="0" w:after="0" w:afterAutospacing="0" w:line="560" w:lineRule="exact"/>
        <w:jc w:val="center"/>
        <w:rPr>
          <w:rFonts w:ascii="黑体" w:hAnsi="黑体" w:eastAsia="黑体"/>
          <w:color w:val="000000"/>
          <w:sz w:val="44"/>
          <w:szCs w:val="44"/>
        </w:rPr>
      </w:pPr>
      <w:r>
        <w:rPr>
          <w:rFonts w:hint="eastAsia" w:ascii="黑体" w:hAnsi="黑体" w:eastAsia="黑体"/>
          <w:color w:val="000000"/>
          <w:sz w:val="44"/>
          <w:szCs w:val="44"/>
        </w:rPr>
        <w:t>重大行政执法决定法制审核制度</w:t>
      </w:r>
    </w:p>
    <w:bookmarkEnd w:id="0"/>
    <w:p w14:paraId="330439A6">
      <w:pPr>
        <w:pStyle w:val="4"/>
        <w:shd w:val="clear" w:color="auto" w:fill="FFFFFF"/>
        <w:spacing w:before="0" w:beforeAutospacing="0" w:after="0" w:afterAutospacing="0" w:line="560" w:lineRule="exact"/>
        <w:ind w:firstLine="480" w:firstLineChars="200"/>
        <w:jc w:val="both"/>
        <w:rPr>
          <w:color w:val="000000"/>
        </w:rPr>
      </w:pPr>
    </w:p>
    <w:p w14:paraId="27CCD481">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第一条</w:t>
      </w:r>
      <w:r>
        <w:rPr>
          <w:rFonts w:ascii="仿宋" w:hAnsi="仿宋" w:eastAsia="仿宋" w:cs="Times New Roman"/>
          <w:color w:val="000000"/>
          <w:sz w:val="32"/>
          <w:szCs w:val="32"/>
        </w:rPr>
        <w:t xml:space="preserve"> </w:t>
      </w:r>
      <w:r>
        <w:rPr>
          <w:rFonts w:hint="eastAsia" w:ascii="仿宋" w:hAnsi="仿宋" w:eastAsia="仿宋"/>
          <w:color w:val="000000"/>
          <w:sz w:val="32"/>
          <w:szCs w:val="32"/>
        </w:rPr>
        <w:t>为加强交通运输行政执法监督，保障和促进交通运输行政执法机构依法实施行政管理，保护公民、法人和其他组织的合法权益，根据</w:t>
      </w:r>
      <w:r>
        <w:rPr>
          <w:rFonts w:hint="eastAsia" w:ascii="仿宋" w:hAnsi="仿宋" w:eastAsia="仿宋"/>
          <w:sz w:val="32"/>
          <w:szCs w:val="32"/>
        </w:rPr>
        <w:t>《山东省行政执法监督条例》《山东省重大行政执法决定法制审核办法》《济宁市重大行政执法决定法制审核办法》</w:t>
      </w:r>
      <w:r>
        <w:rPr>
          <w:rFonts w:hint="eastAsia" w:ascii="仿宋" w:hAnsi="仿宋" w:eastAsia="仿宋"/>
          <w:color w:val="000000"/>
          <w:sz w:val="32"/>
          <w:szCs w:val="32"/>
        </w:rPr>
        <w:t>及相关规定，结合我县交通运输工作实际，制定本制度。</w:t>
      </w:r>
    </w:p>
    <w:p w14:paraId="3CDD5BA4">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第二条</w:t>
      </w:r>
      <w:r>
        <w:rPr>
          <w:rFonts w:ascii="仿宋" w:hAnsi="仿宋" w:eastAsia="仿宋" w:cs="Times New Roman"/>
          <w:color w:val="000000"/>
          <w:sz w:val="32"/>
          <w:szCs w:val="32"/>
        </w:rPr>
        <w:t xml:space="preserve"> </w:t>
      </w:r>
      <w:r>
        <w:rPr>
          <w:rFonts w:hint="eastAsia" w:ascii="仿宋" w:hAnsi="仿宋" w:eastAsia="仿宋"/>
          <w:color w:val="000000"/>
          <w:sz w:val="32"/>
          <w:szCs w:val="32"/>
        </w:rPr>
        <w:t>本制度适用于梁山县交通运输局及局属执法机构的行政执法活动。</w:t>
      </w:r>
    </w:p>
    <w:p w14:paraId="42B8D54B">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第三</w:t>
      </w:r>
      <w:r>
        <w:rPr>
          <w:rFonts w:ascii="仿宋" w:hAnsi="仿宋" w:eastAsia="仿宋"/>
          <w:color w:val="000000"/>
          <w:sz w:val="32"/>
          <w:szCs w:val="32"/>
        </w:rPr>
        <w:t xml:space="preserve"> </w:t>
      </w:r>
      <w:r>
        <w:rPr>
          <w:rFonts w:hint="eastAsia" w:ascii="仿宋" w:hAnsi="仿宋" w:eastAsia="仿宋"/>
          <w:color w:val="000000"/>
          <w:sz w:val="32"/>
          <w:szCs w:val="32"/>
        </w:rPr>
        <w:t>以县交通运输局名义进行的行政执法活动由县交通运输局政策法规科进行法制审核</w:t>
      </w:r>
      <w:r>
        <w:rPr>
          <w:rFonts w:ascii="仿宋" w:hAnsi="仿宋" w:eastAsia="仿宋"/>
          <w:color w:val="000000"/>
          <w:sz w:val="32"/>
          <w:szCs w:val="32"/>
        </w:rPr>
        <w:t xml:space="preserve">, </w:t>
      </w:r>
      <w:r>
        <w:rPr>
          <w:rFonts w:hint="eastAsia" w:ascii="仿宋" w:hAnsi="仿宋" w:eastAsia="仿宋"/>
          <w:color w:val="000000"/>
          <w:sz w:val="32"/>
          <w:szCs w:val="32"/>
        </w:rPr>
        <w:t>以县交通运输局局属执法机构名义进行的行政执法活动由局属执法机构法规工作人员进行法制审核。</w:t>
      </w:r>
    </w:p>
    <w:p w14:paraId="4CA1F8DE">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拟作出交通运输重大行政执法决定的案件，应当在作出决定前按本制度所规定的程序进行法制审核，审核同意后提请交通运输执法单位重大行政处罚案件审查委员会集体讨论。</w:t>
      </w:r>
    </w:p>
    <w:p w14:paraId="6262B07D">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第三条</w:t>
      </w:r>
      <w:r>
        <w:rPr>
          <w:rFonts w:ascii="仿宋" w:hAnsi="仿宋" w:eastAsia="仿宋" w:cs="Times New Roman"/>
          <w:color w:val="000000"/>
          <w:sz w:val="32"/>
          <w:szCs w:val="32"/>
        </w:rPr>
        <w:t xml:space="preserve"> </w:t>
      </w:r>
      <w:r>
        <w:rPr>
          <w:rFonts w:hint="eastAsia" w:ascii="仿宋" w:hAnsi="仿宋" w:eastAsia="仿宋"/>
          <w:color w:val="000000"/>
          <w:sz w:val="32"/>
          <w:szCs w:val="32"/>
        </w:rPr>
        <w:t>本制度所称重大行政执法决定，是指案情重大复杂、涉案金额大，将对行政相对人的权益产生重大影响的行政执法决定。主要包括：</w:t>
      </w:r>
    </w:p>
    <w:p w14:paraId="337564AC">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sz w:val="32"/>
          <w:szCs w:val="32"/>
        </w:rPr>
        <w:t>吊销许可证或者执照</w:t>
      </w:r>
      <w:r>
        <w:rPr>
          <w:rFonts w:hint="eastAsia" w:ascii="仿宋" w:hAnsi="仿宋" w:eastAsia="仿宋"/>
          <w:color w:val="000000"/>
          <w:sz w:val="32"/>
          <w:szCs w:val="32"/>
        </w:rPr>
        <w:t>、责令停产停业；</w:t>
      </w:r>
    </w:p>
    <w:p w14:paraId="47218A04">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（二）拟对行政相对人</w:t>
      </w:r>
      <w:r>
        <w:rPr>
          <w:rFonts w:hint="eastAsia" w:ascii="仿宋" w:hAnsi="仿宋" w:eastAsia="仿宋"/>
          <w:sz w:val="32"/>
          <w:szCs w:val="32"/>
        </w:rPr>
        <w:t>处以</w:t>
      </w:r>
      <w:r>
        <w:rPr>
          <w:rFonts w:ascii="仿宋" w:hAnsi="仿宋" w:eastAsia="仿宋"/>
          <w:sz w:val="32"/>
          <w:szCs w:val="32"/>
        </w:rPr>
        <w:t>5000</w:t>
      </w:r>
      <w:r>
        <w:rPr>
          <w:rFonts w:hint="eastAsia" w:ascii="仿宋" w:hAnsi="仿宋" w:eastAsia="仿宋"/>
          <w:sz w:val="32"/>
          <w:szCs w:val="32"/>
        </w:rPr>
        <w:t>元以上罚款</w:t>
      </w:r>
      <w:r>
        <w:rPr>
          <w:rFonts w:hint="eastAsia" w:ascii="仿宋" w:hAnsi="仿宋" w:eastAsia="仿宋"/>
          <w:color w:val="000000"/>
          <w:sz w:val="32"/>
          <w:szCs w:val="32"/>
        </w:rPr>
        <w:t>；</w:t>
      </w:r>
    </w:p>
    <w:p w14:paraId="5CC1D844">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（三）拟对公民、法人或者其他组织的财产实行强制措施的；</w:t>
      </w:r>
    </w:p>
    <w:p w14:paraId="51D996FE">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（四）不予行政许可延续决定、撤销行政许可决定的；</w:t>
      </w:r>
    </w:p>
    <w:p w14:paraId="06FFD27E">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（五）拟对发生法律效力的行政执法决定进行纠正的；</w:t>
      </w:r>
    </w:p>
    <w:p w14:paraId="07845627">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（六）法律、法规和规章规定的其他涉及面大、影响面广的重大行政执法决定。</w:t>
      </w:r>
    </w:p>
    <w:p w14:paraId="31FC94F5">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第四条</w:t>
      </w:r>
      <w:r>
        <w:rPr>
          <w:rStyle w:val="7"/>
          <w:rFonts w:hint="eastAsia" w:cs="宋体"/>
          <w:color w:val="000000"/>
          <w:sz w:val="32"/>
          <w:szCs w:val="32"/>
        </w:rPr>
        <w:t> </w:t>
      </w:r>
      <w:r>
        <w:rPr>
          <w:rFonts w:hint="eastAsia" w:ascii="仿宋" w:hAnsi="仿宋" w:eastAsia="仿宋"/>
          <w:color w:val="000000"/>
          <w:sz w:val="32"/>
          <w:szCs w:val="32"/>
        </w:rPr>
        <w:t>重大行政执法决定法制审核，是指按照一般程序办理的执法案件，拟作出重大行政执法决定之前，由交通运输法制机构、人员对其合法性、适当性等进行审核，提出书面处理意见，未经审核或审核未通过不得作出决定的内部监督制约制度。</w:t>
      </w:r>
    </w:p>
    <w:p w14:paraId="7365CB7E">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第五条</w:t>
      </w:r>
      <w:r>
        <w:rPr>
          <w:rFonts w:ascii="仿宋" w:hAnsi="仿宋" w:eastAsia="仿宋" w:cs="Times New Roman"/>
          <w:color w:val="000000"/>
          <w:sz w:val="32"/>
          <w:szCs w:val="32"/>
        </w:rPr>
        <w:t xml:space="preserve"> </w:t>
      </w:r>
      <w:r>
        <w:rPr>
          <w:rFonts w:hint="eastAsia" w:ascii="仿宋" w:hAnsi="仿宋" w:eastAsia="仿宋"/>
          <w:color w:val="000000"/>
          <w:sz w:val="32"/>
          <w:szCs w:val="32"/>
        </w:rPr>
        <w:t>对重大行政执法决定的合法性、适当性进行审核，审核的主要内容包括：</w:t>
      </w:r>
    </w:p>
    <w:p w14:paraId="50C826CC">
      <w:pPr>
        <w:pStyle w:val="4"/>
        <w:shd w:val="clear" w:color="auto" w:fill="FFFFFF"/>
        <w:spacing w:before="0" w:beforeAutospacing="0" w:after="0" w:afterAutospacing="0" w:line="56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（一）行政执法主体及其执法人员资格的合法性；</w:t>
      </w:r>
    </w:p>
    <w:p w14:paraId="58EE8AB4">
      <w:pPr>
        <w:pStyle w:val="4"/>
        <w:shd w:val="clear" w:color="auto" w:fill="FFFFFF"/>
        <w:spacing w:before="0" w:beforeAutospacing="0" w:after="0" w:afterAutospacing="0" w:line="56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（二）行政执法程序的合法性；</w:t>
      </w:r>
    </w:p>
    <w:p w14:paraId="438D9D6B">
      <w:pPr>
        <w:pStyle w:val="4"/>
        <w:shd w:val="clear" w:color="auto" w:fill="FFFFFF"/>
        <w:spacing w:before="0" w:beforeAutospacing="0" w:after="0" w:afterAutospacing="0" w:line="56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（三）行政执法证据的合法性、客观性、关联性和主要证据的充分性以及证据之间的印证关系；</w:t>
      </w:r>
    </w:p>
    <w:p w14:paraId="79DAC0A2">
      <w:pPr>
        <w:pStyle w:val="4"/>
        <w:shd w:val="clear" w:color="auto" w:fill="FFFFFF"/>
        <w:spacing w:before="0" w:beforeAutospacing="0" w:after="0" w:afterAutospacing="0" w:line="56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（四）违法事实的客观性、完整性；</w:t>
      </w:r>
    </w:p>
    <w:p w14:paraId="6B8E9D4D">
      <w:pPr>
        <w:pStyle w:val="4"/>
        <w:shd w:val="clear" w:color="auto" w:fill="FFFFFF"/>
        <w:spacing w:before="0" w:beforeAutospacing="0" w:after="0" w:afterAutospacing="0" w:line="56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（五）法律依据适用的合法性、准确性；</w:t>
      </w:r>
    </w:p>
    <w:p w14:paraId="08DFE985">
      <w:pPr>
        <w:pStyle w:val="4"/>
        <w:shd w:val="clear" w:color="auto" w:fill="FFFFFF"/>
        <w:spacing w:before="0" w:beforeAutospacing="0" w:after="0" w:afterAutospacing="0" w:line="56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（六）决定裁量结果的适当性；</w:t>
      </w:r>
    </w:p>
    <w:p w14:paraId="3BA77FEC">
      <w:pPr>
        <w:pStyle w:val="4"/>
        <w:shd w:val="clear" w:color="auto" w:fill="FFFFFF"/>
        <w:spacing w:before="0" w:beforeAutospacing="0" w:after="0" w:afterAutospacing="0" w:line="56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（七）执法内部流程的规范性。</w:t>
      </w:r>
    </w:p>
    <w:p w14:paraId="2B3B4973">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第六条</w:t>
      </w:r>
      <w:r>
        <w:rPr>
          <w:rFonts w:hint="eastAsia"/>
          <w:color w:val="000000"/>
          <w:sz w:val="32"/>
          <w:szCs w:val="32"/>
        </w:rPr>
        <w:t> </w:t>
      </w:r>
      <w:r>
        <w:rPr>
          <w:rFonts w:hint="eastAsia" w:ascii="仿宋" w:hAnsi="仿宋" w:eastAsia="仿宋"/>
          <w:color w:val="000000"/>
          <w:sz w:val="32"/>
          <w:szCs w:val="32"/>
        </w:rPr>
        <w:t>审核重大行政执法决定，以书面审核为主。必要时可以向当事人了解情况、听取陈述申辩，还可以会同案件承办机构深入调查取证。</w:t>
      </w:r>
    </w:p>
    <w:p w14:paraId="2D812E00">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第七条</w:t>
      </w:r>
      <w:r>
        <w:rPr>
          <w:rFonts w:ascii="仿宋" w:hAnsi="仿宋" w:eastAsia="仿宋" w:cs="Times New Roman"/>
          <w:color w:val="000000"/>
          <w:sz w:val="32"/>
          <w:szCs w:val="32"/>
        </w:rPr>
        <w:t xml:space="preserve"> </w:t>
      </w:r>
      <w:r>
        <w:rPr>
          <w:rFonts w:hint="eastAsia" w:ascii="仿宋" w:hAnsi="仿宋" w:eastAsia="仿宋"/>
          <w:color w:val="000000"/>
          <w:sz w:val="32"/>
          <w:szCs w:val="32"/>
        </w:rPr>
        <w:t>交通运输法制机构、人员对决定进行审核后，根据不同情况，提出相应的书面意见或建议：</w:t>
      </w:r>
    </w:p>
    <w:p w14:paraId="62CFDF6F">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（一）认为事实清楚、证据确凿充分、定性准确、决定适当、程序合法的，提出同意并提交集体讨论的意见；</w:t>
      </w:r>
    </w:p>
    <w:p w14:paraId="4F16BD9F">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（二）认为事实不清、证据不足的，建议补充调查，并将案卷材料退回案件承办机构；</w:t>
      </w:r>
    </w:p>
    <w:p w14:paraId="1F6DF5CF">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（三）认为定性不准、适用法律不当的，提出修正意见；</w:t>
      </w:r>
    </w:p>
    <w:p w14:paraId="123C11EF">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（四）认为程序违法的，提出纠正意见；</w:t>
      </w:r>
    </w:p>
    <w:p w14:paraId="4C014A17">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（五）认为裁量幅度不当，达不到重大行政执法决定标准或应当从轻、减轻、免除处罚的，提出修正意见；</w:t>
      </w:r>
    </w:p>
    <w:p w14:paraId="5087186A">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（六）认为超出本单位管辖和职权范围的，提出移送意见；</w:t>
      </w:r>
    </w:p>
    <w:p w14:paraId="65E2A6F8">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（七）其他认为需要纠正的意见。</w:t>
      </w:r>
    </w:p>
    <w:p w14:paraId="35271B18">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第八条</w:t>
      </w:r>
      <w:r>
        <w:rPr>
          <w:rFonts w:hint="eastAsia"/>
          <w:color w:val="000000"/>
          <w:sz w:val="32"/>
          <w:szCs w:val="32"/>
        </w:rPr>
        <w:t> </w:t>
      </w:r>
      <w:r>
        <w:rPr>
          <w:rFonts w:hint="eastAsia" w:ascii="仿宋" w:hAnsi="仿宋" w:eastAsia="仿宋"/>
          <w:color w:val="000000"/>
          <w:sz w:val="32"/>
          <w:szCs w:val="32"/>
        </w:rPr>
        <w:t>交通运输法制机构、人员审核完毕后，应当制作《重大行政执法决定法制审核意见书》一式二份，一份留存归档，一份连同案卷材料退回案件承办机构。</w:t>
      </w:r>
    </w:p>
    <w:p w14:paraId="37CCB903">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第九条</w:t>
      </w:r>
      <w:r>
        <w:rPr>
          <w:rFonts w:hint="eastAsia"/>
          <w:color w:val="000000"/>
          <w:sz w:val="32"/>
          <w:szCs w:val="32"/>
        </w:rPr>
        <w:t> </w:t>
      </w:r>
      <w:r>
        <w:rPr>
          <w:rFonts w:hint="eastAsia" w:ascii="仿宋" w:hAnsi="仿宋" w:eastAsia="仿宋"/>
          <w:color w:val="000000"/>
          <w:sz w:val="32"/>
          <w:szCs w:val="32"/>
        </w:rPr>
        <w:t>案件承办机构收到《重大行政执法决定法制审核意见书》后，应当及时研究，对合法、合理的意见或建议应当采纳。</w:t>
      </w:r>
    </w:p>
    <w:p w14:paraId="41A70E65">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第十条</w:t>
      </w:r>
      <w:r>
        <w:rPr>
          <w:rFonts w:hint="eastAsia"/>
          <w:color w:val="000000"/>
          <w:sz w:val="32"/>
          <w:szCs w:val="32"/>
        </w:rPr>
        <w:t> </w:t>
      </w:r>
      <w:r>
        <w:rPr>
          <w:rFonts w:hint="eastAsia" w:ascii="仿宋" w:hAnsi="仿宋" w:eastAsia="仿宋"/>
          <w:color w:val="000000"/>
          <w:sz w:val="32"/>
          <w:szCs w:val="32"/>
        </w:rPr>
        <w:t>拟作出的重大行政执法决定，未经交通运输法制机构、人员审核，或者审核未通过的，不得进入下一程序。</w:t>
      </w:r>
    </w:p>
    <w:p w14:paraId="747CCD12">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案件承办机构对交通运输法制机构、人员的审核意见或建议有异议的，可以申请复核一次，复核仍未通过的，由审查委员会集体讨论决定是否进入下一程序。</w:t>
      </w:r>
    </w:p>
    <w:p w14:paraId="600929E4">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第十一条</w:t>
      </w:r>
      <w:r>
        <w:rPr>
          <w:rFonts w:hint="eastAsia"/>
          <w:color w:val="000000"/>
          <w:sz w:val="32"/>
          <w:szCs w:val="32"/>
        </w:rPr>
        <w:t> </w:t>
      </w:r>
      <w:r>
        <w:rPr>
          <w:rFonts w:hint="eastAsia" w:ascii="仿宋" w:hAnsi="仿宋" w:eastAsia="仿宋"/>
          <w:color w:val="000000"/>
          <w:sz w:val="32"/>
          <w:szCs w:val="32"/>
        </w:rPr>
        <w:t>违反本制度规定，不认真执行交通运输重大行政执法决定法制审核制度的，依照相关规定进行处理。</w:t>
      </w:r>
    </w:p>
    <w:p w14:paraId="75DD8A4F">
      <w:pPr>
        <w:pStyle w:val="4"/>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第十二条</w:t>
      </w:r>
      <w:r>
        <w:rPr>
          <w:rFonts w:hint="eastAsia"/>
          <w:color w:val="000000"/>
          <w:sz w:val="32"/>
          <w:szCs w:val="32"/>
        </w:rPr>
        <w:t> </w:t>
      </w:r>
      <w:r>
        <w:rPr>
          <w:rFonts w:hint="eastAsia" w:ascii="仿宋" w:hAnsi="仿宋" w:eastAsia="仿宋"/>
          <w:color w:val="000000"/>
          <w:sz w:val="32"/>
          <w:szCs w:val="32"/>
        </w:rPr>
        <w:t>本制度自印发之日起施行。</w:t>
      </w:r>
    </w:p>
    <w:p w14:paraId="355A6664">
      <w:pPr>
        <w:spacing w:line="560" w:lineRule="exact"/>
        <w:ind w:firstLine="640" w:firstLineChars="200"/>
        <w:rPr>
          <w:rFonts w:ascii="仿宋" w:hAnsi="仿宋" w:eastAsia="仿宋"/>
          <w:color w:val="000000"/>
          <w:sz w:val="32"/>
          <w:szCs w:val="32"/>
        </w:rPr>
      </w:pPr>
    </w:p>
    <w:p w14:paraId="397B4D18">
      <w:pPr>
        <w:spacing w:line="560" w:lineRule="exact"/>
        <w:ind w:firstLine="640" w:firstLineChars="200"/>
        <w:rPr>
          <w:rFonts w:hint="eastAsia" w:ascii="仿宋" w:hAnsi="仿宋" w:eastAsia="仿宋"/>
          <w:color w:val="000000"/>
          <w:sz w:val="32"/>
          <w:szCs w:val="32"/>
        </w:rPr>
      </w:pPr>
    </w:p>
    <w:p w14:paraId="2B763797">
      <w:pPr>
        <w:spacing w:line="560" w:lineRule="exact"/>
        <w:ind w:firstLine="5440" w:firstLineChars="1700"/>
        <w:rPr>
          <w:rFonts w:ascii="仿宋" w:hAnsi="仿宋" w:eastAsia="仿宋"/>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1F838">
    <w:pPr>
      <w:pStyle w:val="2"/>
      <w:jc w:val="center"/>
    </w:pPr>
    <w:r>
      <w:fldChar w:fldCharType="begin"/>
    </w:r>
    <w:r>
      <w:instrText xml:space="preserve"> PAGE   \* MERGEFORMAT </w:instrText>
    </w:r>
    <w:r>
      <w:fldChar w:fldCharType="separate"/>
    </w:r>
    <w:r>
      <w:rPr>
        <w:lang w:val="zh-CN"/>
      </w:rPr>
      <w:t>3</w:t>
    </w:r>
    <w:r>
      <w:rPr>
        <w:lang w:val="zh-CN"/>
      </w:rPr>
      <w:fldChar w:fldCharType="end"/>
    </w:r>
  </w:p>
  <w:p w14:paraId="77D5679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28"/>
    <w:rsid w:val="00012FED"/>
    <w:rsid w:val="00021EEF"/>
    <w:rsid w:val="0004675F"/>
    <w:rsid w:val="000C19F7"/>
    <w:rsid w:val="00134ED2"/>
    <w:rsid w:val="00181D07"/>
    <w:rsid w:val="00301C32"/>
    <w:rsid w:val="00364AC4"/>
    <w:rsid w:val="003B30ED"/>
    <w:rsid w:val="0042583E"/>
    <w:rsid w:val="00473909"/>
    <w:rsid w:val="004E699E"/>
    <w:rsid w:val="00512215"/>
    <w:rsid w:val="005A4FF4"/>
    <w:rsid w:val="005E2316"/>
    <w:rsid w:val="005F5602"/>
    <w:rsid w:val="006743D4"/>
    <w:rsid w:val="006B2B8A"/>
    <w:rsid w:val="006D7868"/>
    <w:rsid w:val="006F71E6"/>
    <w:rsid w:val="00714CD8"/>
    <w:rsid w:val="0073267A"/>
    <w:rsid w:val="00764562"/>
    <w:rsid w:val="00825EE0"/>
    <w:rsid w:val="008418AA"/>
    <w:rsid w:val="008E650F"/>
    <w:rsid w:val="00961AED"/>
    <w:rsid w:val="009A6ACA"/>
    <w:rsid w:val="009E2B9A"/>
    <w:rsid w:val="00AE10D3"/>
    <w:rsid w:val="00AF12A9"/>
    <w:rsid w:val="00B008BD"/>
    <w:rsid w:val="00B17044"/>
    <w:rsid w:val="00B44BE9"/>
    <w:rsid w:val="00BA20FA"/>
    <w:rsid w:val="00BE560F"/>
    <w:rsid w:val="00BE7C0D"/>
    <w:rsid w:val="00C06828"/>
    <w:rsid w:val="00C62620"/>
    <w:rsid w:val="00CA0EAE"/>
    <w:rsid w:val="00CE33FB"/>
    <w:rsid w:val="00D578F5"/>
    <w:rsid w:val="00D859AC"/>
    <w:rsid w:val="00E074E8"/>
    <w:rsid w:val="00EB7A35"/>
    <w:rsid w:val="00EC09F3"/>
    <w:rsid w:val="00F7135E"/>
    <w:rsid w:val="00F754E9"/>
    <w:rsid w:val="08190F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apple-converted-space"/>
    <w:qFormat/>
    <w:uiPriority w:val="99"/>
    <w:rPr>
      <w:rFonts w:cs="Times New Roman"/>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1478</Words>
  <Characters>1486</Characters>
  <Lines>11</Lines>
  <Paragraphs>3</Paragraphs>
  <TotalTime>193</TotalTime>
  <ScaleCrop>false</ScaleCrop>
  <LinksUpToDate>false</LinksUpToDate>
  <CharactersWithSpaces>1531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2017-11-23T02:20:00Z</dcterms:created>
  <dc:creator>dreamsummit</dc:creator>
  <cp:lastModifiedBy>锦添锦衣</cp:lastModifiedBy>
  <cp:lastPrinted>2017-11-23T07:35:00Z</cp:lastPrinted>
  <dcterms:modified xsi:type="dcterms:W3CDTF">2025-08-06T04:58:26Z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eyJoZGlkIjoiMGEyMzJjMzgxMDg1OGJmNDBjYjBmODQ2YjcyNjgxNzciLCJ1c2VySWQiOiI2ODQ4NjM1NTAifQ==</vt:lpwstr>
  </property>
  <property fmtid="{D5CDD505-2E9C-101B-9397-08002B2CF9AE}" pid="3" name="KSOProductBuildVer">
    <vt:lpwstr>2052-12.1.0.22215</vt:lpwstr>
  </property>
  <property fmtid="{D5CDD505-2E9C-101B-9397-08002B2CF9AE}" pid="4" name="ICV">
    <vt:lpwstr>42654F1820E0456093C944EC03EDC6BE_13</vt:lpwstr>
  </property>
</Properties>
</file>